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047C2" w14:textId="77777777" w:rsidR="006335BE" w:rsidRPr="002D70DA" w:rsidRDefault="006335BE" w:rsidP="006335BE">
      <w:pPr>
        <w:autoSpaceDE w:val="0"/>
        <w:autoSpaceDN w:val="0"/>
        <w:adjustRightInd w:val="0"/>
        <w:spacing w:before="240" w:after="120"/>
        <w:jc w:val="center"/>
        <w:rPr>
          <w:rFonts w:ascii="Arial" w:hAnsi="Arial" w:cs="Arial"/>
          <w:b/>
          <w:sz w:val="17"/>
          <w:szCs w:val="17"/>
        </w:rPr>
      </w:pPr>
      <w:r w:rsidRPr="002D70DA">
        <w:rPr>
          <w:rFonts w:ascii="Arial" w:hAnsi="Arial" w:cs="Arial"/>
          <w:b/>
          <w:sz w:val="17"/>
          <w:szCs w:val="17"/>
        </w:rPr>
        <w:t>NOTAS A LOS ESTADOS FINANCIEROS DE</w:t>
      </w:r>
      <w:r w:rsidR="0054704E">
        <w:rPr>
          <w:rFonts w:ascii="Arial" w:hAnsi="Arial" w:cs="Arial"/>
          <w:b/>
          <w:sz w:val="17"/>
          <w:szCs w:val="17"/>
        </w:rPr>
        <w:t xml:space="preserve"> LA UNIVERSIDAD </w:t>
      </w:r>
      <w:r w:rsidR="000D64F2">
        <w:rPr>
          <w:rFonts w:ascii="Arial" w:hAnsi="Arial" w:cs="Arial"/>
          <w:b/>
          <w:sz w:val="17"/>
          <w:szCs w:val="17"/>
        </w:rPr>
        <w:t>POLITÉCNICA</w:t>
      </w:r>
      <w:r w:rsidR="0054704E">
        <w:rPr>
          <w:rFonts w:ascii="Arial" w:hAnsi="Arial" w:cs="Arial"/>
          <w:b/>
          <w:sz w:val="17"/>
          <w:szCs w:val="17"/>
        </w:rPr>
        <w:t xml:space="preserve"> DE </w:t>
      </w:r>
      <w:r w:rsidR="001F6398">
        <w:rPr>
          <w:rFonts w:ascii="Arial" w:hAnsi="Arial" w:cs="Arial"/>
          <w:b/>
          <w:sz w:val="17"/>
          <w:szCs w:val="17"/>
        </w:rPr>
        <w:t>URUAPAN, MICHOACÁN</w:t>
      </w:r>
    </w:p>
    <w:p w14:paraId="25DDC2A2" w14:textId="77777777" w:rsidR="006335BE" w:rsidRPr="002D70DA" w:rsidRDefault="006335BE" w:rsidP="006335BE">
      <w:pPr>
        <w:autoSpaceDE w:val="0"/>
        <w:autoSpaceDN w:val="0"/>
        <w:adjustRightInd w:val="0"/>
        <w:spacing w:before="80" w:line="250" w:lineRule="exact"/>
        <w:jc w:val="center"/>
        <w:rPr>
          <w:rFonts w:ascii="Arial" w:hAnsi="Arial" w:cs="Arial"/>
          <w:b/>
          <w:sz w:val="17"/>
          <w:szCs w:val="17"/>
        </w:rPr>
      </w:pPr>
    </w:p>
    <w:p w14:paraId="47807C92" w14:textId="5A1DAD8B" w:rsidR="006335BE" w:rsidRPr="002D70DA" w:rsidRDefault="003E7A1F" w:rsidP="006335BE">
      <w:pPr>
        <w:spacing w:before="80" w:line="250" w:lineRule="exact"/>
        <w:jc w:val="both"/>
        <w:rPr>
          <w:rFonts w:ascii="Arial" w:eastAsia="Calibri" w:hAnsi="Arial" w:cs="Arial"/>
          <w:spacing w:val="-1"/>
          <w:sz w:val="17"/>
          <w:szCs w:val="17"/>
        </w:rPr>
      </w:pPr>
      <w:r w:rsidRPr="002D70DA">
        <w:rPr>
          <w:rFonts w:ascii="Arial" w:eastAsia="Calibri" w:hAnsi="Arial" w:cs="Arial"/>
          <w:spacing w:val="-1"/>
          <w:sz w:val="17"/>
          <w:szCs w:val="17"/>
        </w:rPr>
        <w:t xml:space="preserve">Con el propósito de dar cumplimiento a los </w:t>
      </w:r>
      <w:r w:rsidR="00895220" w:rsidRPr="00895220">
        <w:rPr>
          <w:rFonts w:ascii="Arial" w:eastAsia="Calibri" w:hAnsi="Arial" w:cs="Arial"/>
          <w:spacing w:val="-1"/>
          <w:sz w:val="17"/>
          <w:szCs w:val="17"/>
        </w:rPr>
        <w:t>artículos 46, fracción I, inciso g), 47, 48 y 49 de la Ley General de Contabilidad Gubernamental (LGCG)</w:t>
      </w:r>
      <w:r w:rsidR="006335BE" w:rsidRPr="002D70DA">
        <w:rPr>
          <w:rFonts w:ascii="Arial" w:eastAsia="Calibri" w:hAnsi="Arial" w:cs="Arial"/>
          <w:spacing w:val="-1"/>
          <w:sz w:val="17"/>
          <w:szCs w:val="17"/>
        </w:rPr>
        <w:t>, así como a la normatividad emitida por el Consejo Nacional de Armonización Contable</w:t>
      </w:r>
      <w:r w:rsidRPr="002D70DA">
        <w:rPr>
          <w:rFonts w:ascii="Arial" w:eastAsia="Calibri" w:hAnsi="Arial" w:cs="Arial"/>
          <w:spacing w:val="-1"/>
          <w:sz w:val="17"/>
          <w:szCs w:val="17"/>
        </w:rPr>
        <w:t xml:space="preserve"> (CONAC)</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en seguida</w:t>
      </w:r>
      <w:r w:rsidRPr="002D70DA">
        <w:rPr>
          <w:rFonts w:ascii="Arial" w:eastAsia="Calibri" w:hAnsi="Arial" w:cs="Arial"/>
          <w:spacing w:val="-1"/>
          <w:sz w:val="17"/>
          <w:szCs w:val="17"/>
        </w:rPr>
        <w:t>,</w:t>
      </w:r>
      <w:r w:rsidR="006335BE" w:rsidRPr="002D70DA">
        <w:rPr>
          <w:rFonts w:ascii="Arial" w:eastAsia="Calibri" w:hAnsi="Arial" w:cs="Arial"/>
          <w:spacing w:val="-1"/>
          <w:sz w:val="17"/>
          <w:szCs w:val="17"/>
        </w:rPr>
        <w:t xml:space="preserve"> se presentan las notas a los estados financieros correspondientes al</w:t>
      </w:r>
      <w:r w:rsidR="00E7304B">
        <w:rPr>
          <w:rFonts w:ascii="Arial" w:eastAsia="Calibri" w:hAnsi="Arial" w:cs="Arial"/>
          <w:spacing w:val="-1"/>
          <w:sz w:val="17"/>
          <w:szCs w:val="17"/>
        </w:rPr>
        <w:t xml:space="preserve"> 3</w:t>
      </w:r>
      <w:r w:rsidR="004A0D27">
        <w:rPr>
          <w:rFonts w:ascii="Arial" w:eastAsia="Calibri" w:hAnsi="Arial" w:cs="Arial"/>
          <w:spacing w:val="-1"/>
          <w:sz w:val="17"/>
          <w:szCs w:val="17"/>
        </w:rPr>
        <w:t>1</w:t>
      </w:r>
      <w:r w:rsidR="005A25F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006335BE" w:rsidRPr="002D70DA">
        <w:rPr>
          <w:rFonts w:ascii="Arial" w:eastAsia="Calibri" w:hAnsi="Arial" w:cs="Arial"/>
          <w:spacing w:val="-1"/>
          <w:sz w:val="17"/>
          <w:szCs w:val="17"/>
        </w:rPr>
        <w:t xml:space="preserve"> ejercicio fiscal </w:t>
      </w:r>
      <w:r w:rsidR="00E71ACD">
        <w:rPr>
          <w:rFonts w:ascii="Arial" w:eastAsia="Calibri" w:hAnsi="Arial" w:cs="Arial"/>
          <w:spacing w:val="-1"/>
          <w:sz w:val="17"/>
          <w:szCs w:val="17"/>
        </w:rPr>
        <w:t>202</w:t>
      </w:r>
      <w:r w:rsidR="00E7304B">
        <w:rPr>
          <w:rFonts w:ascii="Arial" w:eastAsia="Calibri" w:hAnsi="Arial" w:cs="Arial"/>
          <w:spacing w:val="-1"/>
          <w:sz w:val="17"/>
          <w:szCs w:val="17"/>
        </w:rPr>
        <w:t>4</w:t>
      </w:r>
      <w:r w:rsidR="006335BE" w:rsidRPr="002D70DA">
        <w:rPr>
          <w:rFonts w:ascii="Arial" w:eastAsia="Calibri" w:hAnsi="Arial" w:cs="Arial"/>
          <w:spacing w:val="-1"/>
          <w:sz w:val="17"/>
          <w:szCs w:val="17"/>
        </w:rPr>
        <w:t xml:space="preserve">, </w:t>
      </w:r>
      <w:r w:rsidR="005E767D" w:rsidRPr="002D70DA">
        <w:rPr>
          <w:rFonts w:ascii="Arial" w:eastAsia="Calibri" w:hAnsi="Arial" w:cs="Arial"/>
          <w:spacing w:val="-1"/>
          <w:sz w:val="17"/>
          <w:szCs w:val="17"/>
        </w:rPr>
        <w:t xml:space="preserve">teniendo presente los postulados de revelación suficiente e importancia relativa con la finalidad de que la información sea de mayor utilidad para los usuarios. Los tres tipos de notas que acompañan a los estados </w:t>
      </w:r>
      <w:r w:rsidR="001F6398" w:rsidRPr="002D70DA">
        <w:rPr>
          <w:rFonts w:ascii="Arial" w:eastAsia="Calibri" w:hAnsi="Arial" w:cs="Arial"/>
          <w:spacing w:val="-1"/>
          <w:sz w:val="17"/>
          <w:szCs w:val="17"/>
        </w:rPr>
        <w:t>financieros</w:t>
      </w:r>
      <w:r w:rsidR="005E767D" w:rsidRPr="002D70DA">
        <w:rPr>
          <w:rFonts w:ascii="Arial" w:eastAsia="Calibri" w:hAnsi="Arial" w:cs="Arial"/>
          <w:spacing w:val="-1"/>
          <w:sz w:val="17"/>
          <w:szCs w:val="17"/>
        </w:rPr>
        <w:t xml:space="preserve"> son:</w:t>
      </w:r>
    </w:p>
    <w:p w14:paraId="2737BDF7" w14:textId="77777777" w:rsidR="006335BE" w:rsidRPr="002D70DA" w:rsidRDefault="005E767D" w:rsidP="00BA2780">
      <w:pPr>
        <w:pStyle w:val="Prrafodelista"/>
        <w:spacing w:before="80" w:line="250" w:lineRule="exact"/>
        <w:ind w:left="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a) </w:t>
      </w:r>
      <w:r w:rsidR="00895220" w:rsidRPr="002D70DA">
        <w:rPr>
          <w:rFonts w:ascii="Arial" w:eastAsia="Calibri" w:hAnsi="Arial" w:cs="Arial"/>
          <w:spacing w:val="-1"/>
          <w:sz w:val="17"/>
          <w:szCs w:val="17"/>
        </w:rPr>
        <w:t>Notas de Gestión Administrativa</w:t>
      </w:r>
      <w:r w:rsidR="00BA2780">
        <w:rPr>
          <w:rFonts w:ascii="Arial" w:eastAsia="Calibri" w:hAnsi="Arial" w:cs="Arial"/>
          <w:spacing w:val="-1"/>
          <w:sz w:val="17"/>
          <w:szCs w:val="17"/>
        </w:rPr>
        <w:t>,</w:t>
      </w:r>
      <w:r w:rsidR="00895220" w:rsidRPr="002D70DA">
        <w:rPr>
          <w:rFonts w:ascii="Arial" w:eastAsia="Calibri" w:hAnsi="Arial" w:cs="Arial"/>
          <w:spacing w:val="-1"/>
          <w:sz w:val="17"/>
          <w:szCs w:val="17"/>
        </w:rPr>
        <w:t xml:space="preserve"> </w:t>
      </w:r>
    </w:p>
    <w:p w14:paraId="207F66CD" w14:textId="77777777" w:rsidR="006335BE" w:rsidRPr="002D70DA" w:rsidRDefault="005E767D" w:rsidP="00BA2780">
      <w:pPr>
        <w:pStyle w:val="Prrafodelista"/>
        <w:spacing w:before="80" w:line="250" w:lineRule="exact"/>
        <w:ind w:left="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b) </w:t>
      </w:r>
      <w:r w:rsidR="00895220" w:rsidRPr="002D70DA">
        <w:rPr>
          <w:rFonts w:ascii="Arial" w:eastAsia="Calibri" w:hAnsi="Arial" w:cs="Arial"/>
          <w:spacing w:val="-1"/>
          <w:sz w:val="17"/>
          <w:szCs w:val="17"/>
        </w:rPr>
        <w:t>Notas de Desglose</w:t>
      </w:r>
      <w:r w:rsidR="00895220">
        <w:rPr>
          <w:rFonts w:ascii="Arial" w:eastAsia="Calibri" w:hAnsi="Arial" w:cs="Arial"/>
          <w:spacing w:val="-1"/>
          <w:sz w:val="17"/>
          <w:szCs w:val="17"/>
        </w:rPr>
        <w:t>, y</w:t>
      </w:r>
    </w:p>
    <w:p w14:paraId="5297978B" w14:textId="77777777" w:rsidR="006335BE" w:rsidRPr="002D70DA" w:rsidRDefault="005E767D" w:rsidP="00BA2780">
      <w:pPr>
        <w:pStyle w:val="Prrafodelista"/>
        <w:spacing w:before="80" w:line="250" w:lineRule="exact"/>
        <w:ind w:left="357"/>
        <w:contextualSpacing w:val="0"/>
        <w:jc w:val="both"/>
        <w:rPr>
          <w:rFonts w:ascii="Arial" w:eastAsia="Calibri" w:hAnsi="Arial" w:cs="Arial"/>
          <w:spacing w:val="-1"/>
          <w:sz w:val="17"/>
          <w:szCs w:val="17"/>
        </w:rPr>
      </w:pPr>
      <w:r w:rsidRPr="002D70DA">
        <w:rPr>
          <w:rFonts w:ascii="Arial" w:eastAsia="Calibri" w:hAnsi="Arial" w:cs="Arial"/>
          <w:spacing w:val="-1"/>
          <w:sz w:val="17"/>
          <w:szCs w:val="17"/>
        </w:rPr>
        <w:t xml:space="preserve">c) </w:t>
      </w:r>
      <w:r w:rsidR="00895220" w:rsidRPr="002D70DA">
        <w:rPr>
          <w:rFonts w:ascii="Arial" w:eastAsia="Calibri" w:hAnsi="Arial" w:cs="Arial"/>
          <w:spacing w:val="-1"/>
          <w:sz w:val="17"/>
          <w:szCs w:val="17"/>
        </w:rPr>
        <w:t>Notas de Memoria</w:t>
      </w:r>
      <w:r w:rsidR="00BA2780">
        <w:rPr>
          <w:rFonts w:ascii="Arial" w:eastAsia="Calibri" w:hAnsi="Arial" w:cs="Arial"/>
          <w:spacing w:val="-1"/>
          <w:sz w:val="17"/>
          <w:szCs w:val="17"/>
        </w:rPr>
        <w:t xml:space="preserve"> (cuentas de orden)</w:t>
      </w:r>
    </w:p>
    <w:p w14:paraId="1C9D9DDE" w14:textId="7467E25D" w:rsidR="00895220" w:rsidRPr="002D70DA" w:rsidRDefault="00125660" w:rsidP="00125660">
      <w:pPr>
        <w:autoSpaceDE w:val="0"/>
        <w:autoSpaceDN w:val="0"/>
        <w:adjustRightInd w:val="0"/>
        <w:spacing w:before="240" w:after="120"/>
        <w:ind w:left="720"/>
        <w:rPr>
          <w:rFonts w:ascii="Arial" w:hAnsi="Arial" w:cs="Arial"/>
          <w:b/>
          <w:sz w:val="17"/>
          <w:szCs w:val="17"/>
        </w:rPr>
      </w:pPr>
      <w:r>
        <w:rPr>
          <w:rFonts w:ascii="Arial" w:hAnsi="Arial" w:cs="Arial"/>
          <w:b/>
          <w:sz w:val="17"/>
          <w:szCs w:val="17"/>
        </w:rPr>
        <w:t>a)</w:t>
      </w:r>
      <w:r w:rsidR="00A25B25">
        <w:rPr>
          <w:rFonts w:ascii="Arial" w:hAnsi="Arial" w:cs="Arial"/>
          <w:b/>
          <w:sz w:val="17"/>
          <w:szCs w:val="17"/>
        </w:rPr>
        <w:t xml:space="preserve"> </w:t>
      </w:r>
      <w:r w:rsidR="00895220" w:rsidRPr="002D70DA">
        <w:rPr>
          <w:rFonts w:ascii="Arial" w:hAnsi="Arial" w:cs="Arial"/>
          <w:b/>
          <w:sz w:val="17"/>
          <w:szCs w:val="17"/>
        </w:rPr>
        <w:t xml:space="preserve">Notas de </w:t>
      </w:r>
      <w:r w:rsidR="00895220">
        <w:rPr>
          <w:rFonts w:ascii="Arial" w:hAnsi="Arial" w:cs="Arial"/>
          <w:b/>
          <w:sz w:val="17"/>
          <w:szCs w:val="17"/>
        </w:rPr>
        <w:t>Gestión Administrativa</w:t>
      </w:r>
      <w:r w:rsidR="00895220" w:rsidRPr="002D70DA">
        <w:rPr>
          <w:rFonts w:ascii="Arial" w:hAnsi="Arial" w:cs="Arial"/>
          <w:b/>
          <w:sz w:val="17"/>
          <w:szCs w:val="17"/>
        </w:rPr>
        <w:t>:</w:t>
      </w:r>
    </w:p>
    <w:p w14:paraId="65BE167A" w14:textId="77777777" w:rsidR="00895220" w:rsidRPr="00A67440"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Autorización e Historia</w:t>
      </w:r>
    </w:p>
    <w:p w14:paraId="48713570"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Se informará sobre:</w:t>
      </w:r>
    </w:p>
    <w:p w14:paraId="3A1BF1D7" w14:textId="77777777" w:rsidR="00895220" w:rsidRDefault="00895220" w:rsidP="00A3551C">
      <w:pPr>
        <w:pStyle w:val="Prrafodelista"/>
        <w:numPr>
          <w:ilvl w:val="0"/>
          <w:numId w:val="12"/>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Fecha de creación del ente.</w:t>
      </w:r>
    </w:p>
    <w:p w14:paraId="5D198B03" w14:textId="77777777" w:rsidR="001F6398" w:rsidRPr="00485977" w:rsidRDefault="001F6398" w:rsidP="001F6398">
      <w:pPr>
        <w:pStyle w:val="Sinespaciado"/>
        <w:numPr>
          <w:ilvl w:val="0"/>
          <w:numId w:val="12"/>
        </w:numPr>
        <w:jc w:val="both"/>
        <w:rPr>
          <w:rFonts w:ascii="Arial Narrow" w:hAnsi="Arial Narrow"/>
          <w:sz w:val="17"/>
          <w:szCs w:val="17"/>
        </w:rPr>
      </w:pPr>
      <w:r w:rsidRPr="00485977">
        <w:rPr>
          <w:rFonts w:ascii="Arial Narrow" w:hAnsi="Arial Narrow"/>
          <w:sz w:val="17"/>
          <w:szCs w:val="17"/>
        </w:rPr>
        <w:t>La Universidad Politécnica de Uruapan Michoacán, es creada mediante Decreto del Poder Ejecutivo del Estado de Michoacán, publicado en el Periódico Oficial del Estado el día 29 de octubre de 2012.</w:t>
      </w:r>
    </w:p>
    <w:p w14:paraId="37F6DDFD" w14:textId="77777777" w:rsidR="00895220" w:rsidRDefault="00895220" w:rsidP="00A3551C">
      <w:pPr>
        <w:pStyle w:val="Prrafodelista"/>
        <w:numPr>
          <w:ilvl w:val="0"/>
          <w:numId w:val="12"/>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Principales cambios en su estructura.</w:t>
      </w:r>
    </w:p>
    <w:p w14:paraId="14AEFBF8" w14:textId="77777777" w:rsidR="008E2705" w:rsidRDefault="005735BE" w:rsidP="005735BE">
      <w:pPr>
        <w:pStyle w:val="Prrafodelista"/>
        <w:spacing w:before="120" w:after="120" w:line="240" w:lineRule="exact"/>
        <w:jc w:val="both"/>
        <w:rPr>
          <w:rFonts w:ascii="Arial" w:eastAsia="Calibri" w:hAnsi="Arial" w:cs="Arial"/>
          <w:spacing w:val="-1"/>
          <w:sz w:val="17"/>
          <w:szCs w:val="17"/>
        </w:rPr>
      </w:pPr>
      <w:r w:rsidRPr="005735BE">
        <w:rPr>
          <w:rFonts w:ascii="Arial" w:eastAsia="Calibri" w:hAnsi="Arial" w:cs="Arial"/>
          <w:spacing w:val="-1"/>
          <w:sz w:val="17"/>
          <w:szCs w:val="17"/>
        </w:rPr>
        <w:t xml:space="preserve">Se autorizó la estructura orgánica el </w:t>
      </w:r>
      <w:r w:rsidR="001F6398">
        <w:rPr>
          <w:rFonts w:ascii="Arial" w:eastAsia="Calibri" w:hAnsi="Arial" w:cs="Arial"/>
          <w:spacing w:val="-1"/>
          <w:sz w:val="17"/>
          <w:szCs w:val="17"/>
        </w:rPr>
        <w:t>16</w:t>
      </w:r>
      <w:r w:rsidRPr="005735BE">
        <w:rPr>
          <w:rFonts w:ascii="Arial" w:eastAsia="Calibri" w:hAnsi="Arial" w:cs="Arial"/>
          <w:spacing w:val="-1"/>
          <w:sz w:val="17"/>
          <w:szCs w:val="17"/>
        </w:rPr>
        <w:t xml:space="preserve"> de </w:t>
      </w:r>
      <w:r w:rsidR="001F6398">
        <w:rPr>
          <w:rFonts w:ascii="Arial" w:eastAsia="Calibri" w:hAnsi="Arial" w:cs="Arial"/>
          <w:spacing w:val="-1"/>
          <w:sz w:val="17"/>
          <w:szCs w:val="17"/>
        </w:rPr>
        <w:t xml:space="preserve">octubre </w:t>
      </w:r>
      <w:r w:rsidRPr="005735BE">
        <w:rPr>
          <w:rFonts w:ascii="Arial" w:eastAsia="Calibri" w:hAnsi="Arial" w:cs="Arial"/>
          <w:spacing w:val="-1"/>
          <w:sz w:val="17"/>
          <w:szCs w:val="17"/>
        </w:rPr>
        <w:t>de 20</w:t>
      </w:r>
      <w:r w:rsidR="001F6398">
        <w:rPr>
          <w:rFonts w:ascii="Arial" w:eastAsia="Calibri" w:hAnsi="Arial" w:cs="Arial"/>
          <w:spacing w:val="-1"/>
          <w:sz w:val="17"/>
          <w:szCs w:val="17"/>
        </w:rPr>
        <w:t>17 y se llevó a cabo una Actualización el 30 de junio de 2022</w:t>
      </w:r>
      <w:r w:rsidRPr="005735BE">
        <w:rPr>
          <w:rFonts w:ascii="Arial" w:eastAsia="Calibri" w:hAnsi="Arial" w:cs="Arial"/>
          <w:spacing w:val="-1"/>
          <w:sz w:val="17"/>
          <w:szCs w:val="17"/>
        </w:rPr>
        <w:t xml:space="preserve"> en Sesión Ordinaria de la H. Junta Directiva de la Universidad Politécnica de Querétaro. Se anexa Organigrama autorizado.</w:t>
      </w:r>
    </w:p>
    <w:p w14:paraId="18051065" w14:textId="77777777" w:rsidR="005735BE" w:rsidRDefault="005735BE" w:rsidP="008E2705">
      <w:pPr>
        <w:pStyle w:val="Prrafodelista"/>
        <w:spacing w:before="120" w:after="120" w:line="240" w:lineRule="exact"/>
        <w:ind w:left="0"/>
        <w:jc w:val="both"/>
        <w:rPr>
          <w:rFonts w:ascii="Arial" w:eastAsia="Calibri" w:hAnsi="Arial" w:cs="Arial"/>
          <w:spacing w:val="-1"/>
          <w:sz w:val="17"/>
          <w:szCs w:val="17"/>
        </w:rPr>
      </w:pPr>
    </w:p>
    <w:p w14:paraId="1552A81E" w14:textId="77777777" w:rsidR="001F6398" w:rsidRDefault="001F6398" w:rsidP="005735BE">
      <w:pPr>
        <w:pStyle w:val="Prrafodelista"/>
        <w:spacing w:before="120" w:after="120" w:line="240" w:lineRule="exact"/>
        <w:jc w:val="both"/>
        <w:rPr>
          <w:rFonts w:ascii="Arial" w:eastAsia="Calibri" w:hAnsi="Arial" w:cs="Arial"/>
          <w:spacing w:val="-1"/>
          <w:sz w:val="17"/>
          <w:szCs w:val="17"/>
        </w:rPr>
      </w:pPr>
    </w:p>
    <w:p w14:paraId="1F084DEF" w14:textId="77777777" w:rsidR="00895220"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Panorama Económico y Financiero</w:t>
      </w:r>
    </w:p>
    <w:p w14:paraId="1CA284CC" w14:textId="77777777" w:rsidR="00491EFE" w:rsidRDefault="00491EFE" w:rsidP="00491EFE">
      <w:pPr>
        <w:pStyle w:val="Sinespaciado"/>
        <w:ind w:left="720"/>
        <w:jc w:val="both"/>
        <w:rPr>
          <w:rFonts w:ascii="Arial Narrow" w:hAnsi="Arial Narrow" w:cs="Arial"/>
        </w:rPr>
      </w:pPr>
      <w:r w:rsidRPr="00791553">
        <w:rPr>
          <w:rFonts w:ascii="Arial Narrow" w:hAnsi="Arial Narrow" w:cs="Arial"/>
        </w:rPr>
        <w:t>El Presupuesto de Egresos Autorizado para el Ejercicio Fiscal 202</w:t>
      </w:r>
      <w:r w:rsidR="00E7304B">
        <w:rPr>
          <w:rFonts w:ascii="Arial Narrow" w:hAnsi="Arial Narrow" w:cs="Arial"/>
        </w:rPr>
        <w:t>4</w:t>
      </w:r>
      <w:r w:rsidRPr="00791553">
        <w:rPr>
          <w:rFonts w:ascii="Arial Narrow" w:hAnsi="Arial Narrow" w:cs="Arial"/>
        </w:rPr>
        <w:t xml:space="preserve"> </w:t>
      </w:r>
      <w:r>
        <w:rPr>
          <w:rFonts w:ascii="Arial Narrow" w:hAnsi="Arial Narrow" w:cs="Arial"/>
        </w:rPr>
        <w:t xml:space="preserve">está compuesto por </w:t>
      </w:r>
      <w:r w:rsidRPr="00791553">
        <w:rPr>
          <w:rFonts w:ascii="Arial Narrow" w:hAnsi="Arial Narrow" w:cs="Arial"/>
        </w:rPr>
        <w:t>Recurso Estatal</w:t>
      </w:r>
      <w:r>
        <w:rPr>
          <w:rFonts w:ascii="Arial Narrow" w:hAnsi="Arial Narrow" w:cs="Arial"/>
        </w:rPr>
        <w:t xml:space="preserve"> 50%</w:t>
      </w:r>
      <w:r w:rsidRPr="00791553">
        <w:rPr>
          <w:rFonts w:ascii="Arial Narrow" w:hAnsi="Arial Narrow" w:cs="Arial"/>
        </w:rPr>
        <w:t xml:space="preserve">, Recurso Federal </w:t>
      </w:r>
      <w:r>
        <w:rPr>
          <w:rFonts w:ascii="Arial Narrow" w:hAnsi="Arial Narrow" w:cs="Arial"/>
        </w:rPr>
        <w:t>50%, decreto que contiene el presupuesto de egresos del gobierno del Estado de Michoacán de Ocampo para el ejercicio fiscal 202</w:t>
      </w:r>
      <w:r w:rsidR="00E7304B">
        <w:rPr>
          <w:rFonts w:ascii="Arial Narrow" w:hAnsi="Arial Narrow" w:cs="Arial"/>
        </w:rPr>
        <w:t>4</w:t>
      </w:r>
      <w:r>
        <w:rPr>
          <w:rFonts w:ascii="Arial Narrow" w:hAnsi="Arial Narrow" w:cs="Arial"/>
        </w:rPr>
        <w:t xml:space="preserve"> </w:t>
      </w:r>
      <w:r w:rsidRPr="00791553">
        <w:rPr>
          <w:rFonts w:ascii="Arial Narrow" w:hAnsi="Arial Narrow" w:cs="Arial"/>
        </w:rPr>
        <w:t>y por Recurso</w:t>
      </w:r>
      <w:r>
        <w:rPr>
          <w:rFonts w:ascii="Arial Narrow" w:hAnsi="Arial Narrow" w:cs="Arial"/>
        </w:rPr>
        <w:t xml:space="preserve"> generado de la Venta de Bienes y Servicios que presta la Universidad, mismos</w:t>
      </w:r>
      <w:r w:rsidRPr="00791553">
        <w:rPr>
          <w:rFonts w:ascii="Arial Narrow" w:hAnsi="Arial Narrow" w:cs="Arial"/>
        </w:rPr>
        <w:t xml:space="preserve"> que </w:t>
      </w:r>
      <w:r>
        <w:rPr>
          <w:rFonts w:ascii="Arial Narrow" w:hAnsi="Arial Narrow" w:cs="Arial"/>
        </w:rPr>
        <w:t xml:space="preserve">son </w:t>
      </w:r>
      <w:r w:rsidRPr="00791553">
        <w:rPr>
          <w:rFonts w:ascii="Arial Narrow" w:hAnsi="Arial Narrow" w:cs="Arial"/>
        </w:rPr>
        <w:t>destinados parta cumplir con los objetivos programados.</w:t>
      </w:r>
      <w:r>
        <w:rPr>
          <w:rFonts w:ascii="Arial Narrow" w:hAnsi="Arial Narrow" w:cs="Arial"/>
        </w:rPr>
        <w:t xml:space="preserve"> Se opera en un entorno de Post-Pandemia con las consecuencias que ello implica en materia económica y de salud.</w:t>
      </w:r>
    </w:p>
    <w:p w14:paraId="21CD37B7" w14:textId="77777777" w:rsidR="000D64F2" w:rsidRDefault="000D64F2" w:rsidP="00491EFE">
      <w:pPr>
        <w:pStyle w:val="Sinespaciado"/>
        <w:ind w:left="720"/>
        <w:jc w:val="both"/>
        <w:rPr>
          <w:rFonts w:ascii="Arial Narrow" w:hAnsi="Arial Narrow" w:cs="Arial"/>
        </w:rPr>
      </w:pPr>
    </w:p>
    <w:p w14:paraId="58DF2465" w14:textId="77777777" w:rsidR="00895220" w:rsidRPr="00A67440"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t>Organización y Objeto Social</w:t>
      </w:r>
    </w:p>
    <w:p w14:paraId="03842A62"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Se informará sobre:</w:t>
      </w:r>
    </w:p>
    <w:p w14:paraId="005AB677" w14:textId="77777777" w:rsidR="00895220" w:rsidRDefault="00895220" w:rsidP="00A3551C">
      <w:pPr>
        <w:pStyle w:val="Prrafodelista"/>
        <w:numPr>
          <w:ilvl w:val="0"/>
          <w:numId w:val="13"/>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Objeto social.</w:t>
      </w:r>
    </w:p>
    <w:p w14:paraId="3316A3EF" w14:textId="77777777" w:rsidR="000D64F2" w:rsidRPr="000D64F2" w:rsidRDefault="000D64F2" w:rsidP="000D64F2">
      <w:pPr>
        <w:pStyle w:val="Prrafodelista"/>
        <w:numPr>
          <w:ilvl w:val="0"/>
          <w:numId w:val="26"/>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Impartir educación superior en los niveles de Profesional Asociado, Licenciatura, Especialización, Maestría, Doctorado, así como cursos de actualización en sus diversas modalidades, incluyendo educación a distancia, diseñados con base en competencias, para preparar profesionales con una sólida formación científica, tecnológica y en valores, conscientes del contexto nacional e internacional, en lo económico, político, social, del medio ambiente y cultural;</w:t>
      </w:r>
    </w:p>
    <w:p w14:paraId="069BE437" w14:textId="77777777" w:rsidR="000D64F2" w:rsidRPr="000D64F2" w:rsidRDefault="000D64F2" w:rsidP="000D64F2">
      <w:pPr>
        <w:pStyle w:val="Prrafodelista"/>
        <w:numPr>
          <w:ilvl w:val="0"/>
          <w:numId w:val="26"/>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 xml:space="preserve">Realizar la investigación aplicada y desarrollo tecnológico, pertinentes para el desarrollo económico y social de la región, del Estado y de la Nación; </w:t>
      </w:r>
    </w:p>
    <w:p w14:paraId="258ED26C" w14:textId="77777777" w:rsidR="000D64F2" w:rsidRPr="000D64F2" w:rsidRDefault="000D64F2" w:rsidP="000D64F2">
      <w:pPr>
        <w:pStyle w:val="Prrafodelista"/>
        <w:numPr>
          <w:ilvl w:val="0"/>
          <w:numId w:val="26"/>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 xml:space="preserve">Difundir el conocimiento y la cultura a través de la extensión universitaria y la formación a lo largo de toda la vida; </w:t>
      </w:r>
    </w:p>
    <w:p w14:paraId="732B34CD" w14:textId="77777777" w:rsidR="000D64F2" w:rsidRPr="000D64F2" w:rsidRDefault="000D64F2" w:rsidP="000D64F2">
      <w:pPr>
        <w:pStyle w:val="Prrafodelista"/>
        <w:numPr>
          <w:ilvl w:val="0"/>
          <w:numId w:val="26"/>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lastRenderedPageBreak/>
        <w:t>Prestar servicios tecnológicos y de asesoría, que contribuyan a mejorar el desempeño de las empresas y otras organizaciones de la región y del Estado, principalmente;</w:t>
      </w:r>
    </w:p>
    <w:p w14:paraId="5B9585D2" w14:textId="77777777" w:rsidR="000D64F2" w:rsidRPr="000D64F2" w:rsidRDefault="000D64F2" w:rsidP="000D64F2">
      <w:pPr>
        <w:pStyle w:val="Prrafodelista"/>
        <w:numPr>
          <w:ilvl w:val="0"/>
          <w:numId w:val="26"/>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Impartir programas de educación continua con orientación a la capacitación para el trabajo y al fomento de la cultura tecnológica en la región y en el Estado;</w:t>
      </w:r>
    </w:p>
    <w:p w14:paraId="123BB21E" w14:textId="77777777" w:rsidR="000D64F2" w:rsidRPr="000D64F2" w:rsidRDefault="000D64F2" w:rsidP="000D64F2">
      <w:pPr>
        <w:pStyle w:val="Prrafodelista"/>
        <w:numPr>
          <w:ilvl w:val="0"/>
          <w:numId w:val="26"/>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 xml:space="preserve">Ejecutar cualquier otro, que permita consolidar el modelo educativo con base en competencias; y, </w:t>
      </w:r>
    </w:p>
    <w:p w14:paraId="172CE0CC" w14:textId="77777777" w:rsidR="000D64F2" w:rsidRDefault="000D64F2" w:rsidP="000D64F2">
      <w:pPr>
        <w:pStyle w:val="Prrafodelista"/>
        <w:numPr>
          <w:ilvl w:val="0"/>
          <w:numId w:val="26"/>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Las demás, que sean inherentes al cumplimiento de su objeto.</w:t>
      </w:r>
    </w:p>
    <w:p w14:paraId="2FB8B8EB" w14:textId="77777777" w:rsidR="005B1037" w:rsidRPr="00A67440" w:rsidRDefault="005B1037" w:rsidP="000D64F2">
      <w:pPr>
        <w:pStyle w:val="Prrafodelista"/>
        <w:spacing w:before="120" w:after="120" w:line="240" w:lineRule="exact"/>
        <w:ind w:left="1440"/>
        <w:jc w:val="both"/>
        <w:rPr>
          <w:rFonts w:ascii="Arial" w:eastAsia="Calibri" w:hAnsi="Arial" w:cs="Arial"/>
          <w:spacing w:val="-1"/>
          <w:sz w:val="17"/>
          <w:szCs w:val="17"/>
        </w:rPr>
      </w:pPr>
      <w:r w:rsidRPr="005B1037">
        <w:rPr>
          <w:rFonts w:ascii="Arial" w:eastAsia="Calibri" w:hAnsi="Arial" w:cs="Arial"/>
          <w:spacing w:val="-1"/>
          <w:sz w:val="17"/>
          <w:szCs w:val="17"/>
        </w:rPr>
        <w:tab/>
      </w:r>
      <w:r w:rsidRPr="005B1037">
        <w:rPr>
          <w:rFonts w:ascii="Arial" w:eastAsia="Calibri" w:hAnsi="Arial" w:cs="Arial"/>
          <w:spacing w:val="-1"/>
          <w:sz w:val="17"/>
          <w:szCs w:val="17"/>
        </w:rPr>
        <w:tab/>
      </w:r>
    </w:p>
    <w:p w14:paraId="5C9ADBCC" w14:textId="77777777" w:rsidR="00895220" w:rsidRDefault="00895220" w:rsidP="00A3551C">
      <w:pPr>
        <w:pStyle w:val="Prrafodelista"/>
        <w:numPr>
          <w:ilvl w:val="0"/>
          <w:numId w:val="13"/>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Principal actividad.</w:t>
      </w:r>
    </w:p>
    <w:p w14:paraId="3BEF0570" w14:textId="77777777" w:rsidR="000D64F2" w:rsidRP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Fomentar el desarrollo de la investigación con el sector privado;</w:t>
      </w:r>
    </w:p>
    <w:p w14:paraId="5BB07BD8" w14:textId="77777777" w:rsidR="000D64F2" w:rsidRP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Contribuir a la adopción y asimilación de tecnologías de vanguardia en las empresas del sector público y privado que les permitan mejorar su competitividad;</w:t>
      </w:r>
    </w:p>
    <w:p w14:paraId="1C8BE55D" w14:textId="77777777" w:rsidR="000D64F2" w:rsidRP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Impulsar en forma permanente, mecanismos externos de evaluación de la calidad de la docencia, la investigación y el desarrollo tecnológico a través de evaluaciones internas y externas a fin de lograr los más altos estándares de calidad;</w:t>
      </w:r>
    </w:p>
    <w:p w14:paraId="3DEAD6BC" w14:textId="77777777" w:rsidR="000D64F2" w:rsidRP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Reglamentar la selección, ingreso, estancia y egreso de los estudiantes;</w:t>
      </w:r>
    </w:p>
    <w:p w14:paraId="753CBBBE" w14:textId="77777777" w:rsidR="000D64F2" w:rsidRP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Establecer los términos del ingreso, promoción y permanencia del personal académico, así como la selección, admisión y ascenso del personal administrativo, apoyada en la reglamentación correspondiente;</w:t>
      </w:r>
    </w:p>
    <w:p w14:paraId="35FB52DF" w14:textId="77777777" w:rsidR="000D64F2" w:rsidRP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Impulsar la certificación de procesos estratégicos de gestión, de los servicios y programas que apoyan las actividades académicas, con el objeto de asegurar la calidad de la gestión institucional;</w:t>
      </w:r>
    </w:p>
    <w:p w14:paraId="05A70FC1" w14:textId="77777777" w:rsidR="000D64F2" w:rsidRP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Promover y suscribir convenios con organizaciones e instituciones de los diversos sectores social, público y privado tanto nacionales como extranjeras, para el intercambio y cooperación en programas y proyectos académicos de beneficio institucional;</w:t>
      </w:r>
    </w:p>
    <w:p w14:paraId="75141150" w14:textId="77777777" w:rsidR="000D64F2" w:rsidRDefault="000D64F2" w:rsidP="0094256A">
      <w:pPr>
        <w:pStyle w:val="Prrafodelista"/>
        <w:numPr>
          <w:ilvl w:val="0"/>
          <w:numId w:val="28"/>
        </w:numPr>
        <w:spacing w:before="120" w:after="120" w:line="240" w:lineRule="exact"/>
        <w:jc w:val="both"/>
        <w:rPr>
          <w:rFonts w:ascii="Arial" w:eastAsia="Calibri" w:hAnsi="Arial" w:cs="Arial"/>
          <w:spacing w:val="-1"/>
          <w:sz w:val="17"/>
          <w:szCs w:val="17"/>
        </w:rPr>
      </w:pPr>
      <w:r w:rsidRPr="000D64F2">
        <w:rPr>
          <w:rFonts w:ascii="Arial" w:eastAsia="Calibri" w:hAnsi="Arial" w:cs="Arial"/>
          <w:spacing w:val="-1"/>
          <w:sz w:val="17"/>
          <w:szCs w:val="17"/>
        </w:rPr>
        <w:t>Diseñar programas educativos, con base en competencias profesionales de buena calidad con una amplia aceptación social por la sólida formación técnica y en valores de sus egresados;</w:t>
      </w:r>
    </w:p>
    <w:p w14:paraId="1DE91EBA" w14:textId="77777777" w:rsidR="008E2705" w:rsidRPr="008E2705" w:rsidRDefault="008E2705" w:rsidP="0094256A">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Planear y programar la enseñanza superior que imparta en un modelo curricular flexible;</w:t>
      </w:r>
    </w:p>
    <w:p w14:paraId="134C985E" w14:textId="77777777" w:rsidR="008E2705" w:rsidRPr="008E2705" w:rsidRDefault="008E2705" w:rsidP="0094256A">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Expedir constancias, certificados de estudio, certificados de competencias laborales y otorgar diplomas, títulos y grados académicos;</w:t>
      </w:r>
    </w:p>
    <w:p w14:paraId="7C7E1CF8" w14:textId="77777777" w:rsidR="008E2705" w:rsidRPr="008E2705" w:rsidRDefault="008E2705" w:rsidP="0094256A">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Crear las instancias necesarias de vinculación con los sectores público, privado y social, que deberán ser distintas y diferenciadas de los órganos de gobierno de la "Universidad";</w:t>
      </w:r>
    </w:p>
    <w:p w14:paraId="0D2A5999" w14:textId="77777777" w:rsidR="008E2705" w:rsidRPr="008E2705" w:rsidRDefault="008E2705" w:rsidP="0094256A">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Promover y organizar programas de prestación del servicio social, residencias y estadías u otras modalidades de vinculación entre la sociedad y la "Universidad" acordes a los objetivos de los programas educativos;</w:t>
      </w:r>
    </w:p>
    <w:p w14:paraId="2CBBEDAB" w14:textId="77777777" w:rsidR="008E2705" w:rsidRPr="008E2705" w:rsidRDefault="008E2705" w:rsidP="008E2705">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Establecer órganos y mecanismos de apoyo financiero;</w:t>
      </w:r>
      <w:r>
        <w:rPr>
          <w:rFonts w:ascii="Arial" w:eastAsia="Calibri" w:hAnsi="Arial" w:cs="Arial"/>
          <w:spacing w:val="-1"/>
          <w:sz w:val="17"/>
          <w:szCs w:val="17"/>
        </w:rPr>
        <w:t xml:space="preserve"> </w:t>
      </w:r>
    </w:p>
    <w:p w14:paraId="40997D9B" w14:textId="77777777" w:rsidR="008E2705" w:rsidRPr="008E2705" w:rsidRDefault="008E2705" w:rsidP="0094256A">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Diseñar y establecer anualmente su calendario escolar, en función de los programas de trabajo aprobados por los órganos competentes, de modo que pueda cumplir de manera eficaz, las actividades académicas programadas;</w:t>
      </w:r>
    </w:p>
    <w:p w14:paraId="5B747DE5" w14:textId="77777777" w:rsidR="008E2705" w:rsidRPr="008E2705" w:rsidRDefault="008E2705" w:rsidP="0094256A">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Conferir grados honoríficos, distinciones, reconocimientos y estímulos; y,</w:t>
      </w:r>
    </w:p>
    <w:p w14:paraId="1F0EAB30" w14:textId="77777777" w:rsidR="005B1037" w:rsidRPr="008E2705" w:rsidRDefault="008E2705" w:rsidP="0094256A">
      <w:pPr>
        <w:pStyle w:val="Prrafodelista"/>
        <w:numPr>
          <w:ilvl w:val="0"/>
          <w:numId w:val="28"/>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Las demás, que le confieran las normas y disposiciones reglamentarias de la "Universidad".</w:t>
      </w:r>
      <w:r w:rsidR="005B1037" w:rsidRPr="008E2705">
        <w:rPr>
          <w:rFonts w:ascii="Arial" w:eastAsia="Calibri" w:hAnsi="Arial" w:cs="Arial"/>
          <w:spacing w:val="-1"/>
          <w:sz w:val="17"/>
          <w:szCs w:val="17"/>
        </w:rPr>
        <w:tab/>
      </w:r>
      <w:r w:rsidR="005B1037" w:rsidRPr="008E2705">
        <w:rPr>
          <w:rFonts w:ascii="Arial" w:eastAsia="Calibri" w:hAnsi="Arial" w:cs="Arial"/>
          <w:spacing w:val="-1"/>
          <w:sz w:val="17"/>
          <w:szCs w:val="17"/>
        </w:rPr>
        <w:tab/>
      </w:r>
    </w:p>
    <w:p w14:paraId="10CA009F"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Principal actividad</w:t>
      </w:r>
    </w:p>
    <w:p w14:paraId="30867F5F"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Impartir educación superior en los niveles de Licenciatura, así como cursos de actualización en sus diversas modalidades, incluyendo educación a distancia, diseñados con base en competencias.</w:t>
      </w:r>
    </w:p>
    <w:p w14:paraId="32D12E6A"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Ejercicio Fiscal</w:t>
      </w:r>
    </w:p>
    <w:p w14:paraId="1DEE5640"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El Ejercicio Fiscal corresponde al año 202</w:t>
      </w:r>
      <w:r w:rsidR="00E7304B">
        <w:rPr>
          <w:rFonts w:ascii="Arial" w:eastAsia="Calibri" w:hAnsi="Arial" w:cs="Arial"/>
          <w:spacing w:val="-1"/>
          <w:sz w:val="17"/>
          <w:szCs w:val="17"/>
        </w:rPr>
        <w:t>4</w:t>
      </w:r>
      <w:r w:rsidRPr="008E2705">
        <w:rPr>
          <w:rFonts w:ascii="Arial" w:eastAsia="Calibri" w:hAnsi="Arial" w:cs="Arial"/>
          <w:spacing w:val="-1"/>
          <w:sz w:val="17"/>
          <w:szCs w:val="17"/>
        </w:rPr>
        <w:t>.</w:t>
      </w:r>
    </w:p>
    <w:p w14:paraId="5B6FA280"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Régimen Jurídico</w:t>
      </w:r>
    </w:p>
    <w:p w14:paraId="64B9ECC1"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La Universidad se encuentra regida jurídicamente por su Decreto de Creación como un Organismo Público Descentralizado del Gobierno del Estado, con personalidad jurídica y patrimonio propios.</w:t>
      </w:r>
    </w:p>
    <w:p w14:paraId="4BBC834D"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lastRenderedPageBreak/>
        <w:t>Consideraciones Fiscales</w:t>
      </w:r>
    </w:p>
    <w:p w14:paraId="1A05FCFD"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La Universidad Politécnica de Uruapan Michoacán, está registrada ante el Servicio de Administración Tributaria en el Régimen Fiscal de las “Personas Morales con Fines no Lucrativos”, con la actividad económica de “Escuelas de educación superior pertenecientes al sector público” y teniendo las siguientes obligaciones fiscales:</w:t>
      </w:r>
    </w:p>
    <w:p w14:paraId="72C72B7B" w14:textId="77777777" w:rsidR="008E2705" w:rsidRPr="008E2705" w:rsidRDefault="008E2705" w:rsidP="008E2705">
      <w:pPr>
        <w:numPr>
          <w:ilvl w:val="1"/>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Entero de retenciones mensuales de ISR por ingresos asimilados a salarios, obligación que fue dada de baja con fecha 30 de octubre de 2021 mediante el Actualización Aumento/Disminución de Obligaciones número RF2021118882709, debido a que en la actualidad la Universidad ya no genera pagos bajo esa modalidad.</w:t>
      </w:r>
    </w:p>
    <w:p w14:paraId="5DDC0904" w14:textId="77777777" w:rsidR="008E2705" w:rsidRPr="008E2705" w:rsidRDefault="008E2705" w:rsidP="008E2705">
      <w:pPr>
        <w:numPr>
          <w:ilvl w:val="1"/>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Declaración informativa mensual de proveedores.</w:t>
      </w:r>
    </w:p>
    <w:p w14:paraId="5D52B7B1" w14:textId="77777777" w:rsidR="008E2705" w:rsidRPr="008E2705" w:rsidRDefault="008E2705" w:rsidP="008E2705">
      <w:pPr>
        <w:numPr>
          <w:ilvl w:val="1"/>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Entero de retenciones mensuales de ISR por sueldos y salarios.</w:t>
      </w:r>
    </w:p>
    <w:p w14:paraId="495DE7F4" w14:textId="77777777" w:rsidR="008E2705" w:rsidRPr="008E2705" w:rsidRDefault="008E2705" w:rsidP="008E2705">
      <w:pPr>
        <w:numPr>
          <w:ilvl w:val="1"/>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Entero de retención de ISR por servicios profesionales mensual (incluye RESICO).</w:t>
      </w:r>
    </w:p>
    <w:p w14:paraId="32984FA3"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Adicionalmente se tienen otras obligaciones con diversas autoridades:</w:t>
      </w:r>
    </w:p>
    <w:p w14:paraId="1833EB72" w14:textId="77777777" w:rsidR="008E2705" w:rsidRPr="008E2705" w:rsidRDefault="008E2705" w:rsidP="008E2705">
      <w:pPr>
        <w:numPr>
          <w:ilvl w:val="1"/>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Entero provisional mensual por concepto de las retenciones por la prestación de servicios personales prestados bajo la dependencia de un patrón (Impuesto Estatal Sobre Nómina 3%).</w:t>
      </w:r>
    </w:p>
    <w:p w14:paraId="1ADC35FB" w14:textId="77777777" w:rsidR="008E2705" w:rsidRDefault="008E2705" w:rsidP="008E2705">
      <w:pPr>
        <w:numPr>
          <w:ilvl w:val="1"/>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Entero y retención de contribuciones de Seguridad Social mensual y bimestral (IMSS, INFONAVIT).</w:t>
      </w:r>
    </w:p>
    <w:p w14:paraId="0D0F8F31"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Estructura Organizacional Básica</w:t>
      </w:r>
    </w:p>
    <w:p w14:paraId="28F4F656" w14:textId="77777777" w:rsidR="008E2705" w:rsidRPr="008E2705" w:rsidRDefault="008E2705" w:rsidP="008E2705">
      <w:pPr>
        <w:numPr>
          <w:ilvl w:val="0"/>
          <w:numId w:val="30"/>
        </w:numPr>
        <w:spacing w:before="120" w:after="120" w:line="240" w:lineRule="exact"/>
        <w:jc w:val="both"/>
        <w:rPr>
          <w:rFonts w:ascii="Arial" w:eastAsia="Calibri" w:hAnsi="Arial" w:cs="Arial"/>
          <w:spacing w:val="-1"/>
          <w:sz w:val="17"/>
          <w:szCs w:val="17"/>
        </w:rPr>
      </w:pPr>
      <w:r w:rsidRPr="008E2705">
        <w:rPr>
          <w:rFonts w:ascii="Arial" w:eastAsia="Calibri" w:hAnsi="Arial" w:cs="Arial"/>
          <w:spacing w:val="-1"/>
          <w:sz w:val="17"/>
          <w:szCs w:val="17"/>
        </w:rPr>
        <w:t>La estructura Organizacional autorizada es la indicada en el organigrama siguiente:</w:t>
      </w:r>
    </w:p>
    <w:p w14:paraId="589B092C" w14:textId="12D82C09" w:rsidR="00895220" w:rsidRDefault="00485977" w:rsidP="00895220">
      <w:pPr>
        <w:spacing w:before="120" w:after="120" w:line="240" w:lineRule="exact"/>
        <w:jc w:val="both"/>
        <w:rPr>
          <w:rFonts w:ascii="Arial" w:eastAsia="Calibri" w:hAnsi="Arial" w:cs="Arial"/>
          <w:spacing w:val="-1"/>
          <w:sz w:val="17"/>
          <w:szCs w:val="17"/>
        </w:rPr>
      </w:pPr>
      <w:r>
        <w:rPr>
          <w:rFonts w:ascii="Arial" w:eastAsia="Calibri" w:hAnsi="Arial" w:cs="Arial"/>
          <w:noProof/>
          <w:spacing w:val="-1"/>
          <w:sz w:val="17"/>
          <w:szCs w:val="17"/>
        </w:rPr>
        <w:drawing>
          <wp:anchor distT="0" distB="0" distL="114300" distR="114300" simplePos="0" relativeHeight="251657728" behindDoc="0" locked="0" layoutInCell="1" allowOverlap="1" wp14:anchorId="5DF53CBB" wp14:editId="5135AA6E">
            <wp:simplePos x="0" y="0"/>
            <wp:positionH relativeFrom="column">
              <wp:posOffset>149860</wp:posOffset>
            </wp:positionH>
            <wp:positionV relativeFrom="paragraph">
              <wp:posOffset>21590</wp:posOffset>
            </wp:positionV>
            <wp:extent cx="5469890" cy="3368040"/>
            <wp:effectExtent l="0" t="0" r="0" b="0"/>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469890" cy="3368040"/>
                    </a:xfrm>
                    <a:prstGeom prst="rect">
                      <a:avLst/>
                    </a:prstGeom>
                    <a:noFill/>
                  </pic:spPr>
                </pic:pic>
              </a:graphicData>
            </a:graphic>
            <wp14:sizeRelH relativeFrom="page">
              <wp14:pctWidth>0</wp14:pctWidth>
            </wp14:sizeRelH>
            <wp14:sizeRelV relativeFrom="page">
              <wp14:pctHeight>0</wp14:pctHeight>
            </wp14:sizeRelV>
          </wp:anchor>
        </w:drawing>
      </w:r>
    </w:p>
    <w:p w14:paraId="4EBBC536" w14:textId="77777777" w:rsidR="008E2705" w:rsidRDefault="008E2705" w:rsidP="00895220">
      <w:pPr>
        <w:spacing w:before="120" w:after="120" w:line="240" w:lineRule="exact"/>
        <w:jc w:val="both"/>
        <w:rPr>
          <w:rFonts w:ascii="Arial" w:eastAsia="Calibri" w:hAnsi="Arial" w:cs="Arial"/>
          <w:spacing w:val="-1"/>
          <w:sz w:val="17"/>
          <w:szCs w:val="17"/>
        </w:rPr>
      </w:pPr>
    </w:p>
    <w:p w14:paraId="1489757F" w14:textId="77777777" w:rsidR="008E2705" w:rsidRDefault="008E2705" w:rsidP="00895220">
      <w:pPr>
        <w:spacing w:before="120" w:after="120" w:line="240" w:lineRule="exact"/>
        <w:jc w:val="both"/>
        <w:rPr>
          <w:rFonts w:ascii="Arial" w:eastAsia="Calibri" w:hAnsi="Arial" w:cs="Arial"/>
          <w:spacing w:val="-1"/>
          <w:sz w:val="17"/>
          <w:szCs w:val="17"/>
        </w:rPr>
      </w:pPr>
    </w:p>
    <w:p w14:paraId="786D4A8C" w14:textId="77777777" w:rsidR="008E2705" w:rsidRDefault="008E2705" w:rsidP="00895220">
      <w:pPr>
        <w:spacing w:before="120" w:after="120" w:line="240" w:lineRule="exact"/>
        <w:jc w:val="both"/>
        <w:rPr>
          <w:rFonts w:ascii="Arial" w:eastAsia="Calibri" w:hAnsi="Arial" w:cs="Arial"/>
          <w:spacing w:val="-1"/>
          <w:sz w:val="17"/>
          <w:szCs w:val="17"/>
        </w:rPr>
      </w:pPr>
    </w:p>
    <w:p w14:paraId="13D1CCA8" w14:textId="77777777" w:rsidR="008E2705" w:rsidRDefault="008E2705" w:rsidP="00895220">
      <w:pPr>
        <w:spacing w:before="120" w:after="120" w:line="240" w:lineRule="exact"/>
        <w:jc w:val="both"/>
        <w:rPr>
          <w:rFonts w:ascii="Arial" w:eastAsia="Calibri" w:hAnsi="Arial" w:cs="Arial"/>
          <w:spacing w:val="-1"/>
          <w:sz w:val="17"/>
          <w:szCs w:val="17"/>
        </w:rPr>
      </w:pPr>
    </w:p>
    <w:p w14:paraId="72A4FCCE" w14:textId="77777777" w:rsidR="008E2705" w:rsidRDefault="008E2705" w:rsidP="00895220">
      <w:pPr>
        <w:spacing w:before="120" w:after="120" w:line="240" w:lineRule="exact"/>
        <w:jc w:val="both"/>
        <w:rPr>
          <w:rFonts w:ascii="Arial" w:eastAsia="Calibri" w:hAnsi="Arial" w:cs="Arial"/>
          <w:spacing w:val="-1"/>
          <w:sz w:val="17"/>
          <w:szCs w:val="17"/>
        </w:rPr>
      </w:pPr>
    </w:p>
    <w:p w14:paraId="3E835862" w14:textId="77777777" w:rsidR="008E2705" w:rsidRDefault="008E2705" w:rsidP="00895220">
      <w:pPr>
        <w:spacing w:before="120" w:after="120" w:line="240" w:lineRule="exact"/>
        <w:jc w:val="both"/>
        <w:rPr>
          <w:rFonts w:ascii="Arial" w:eastAsia="Calibri" w:hAnsi="Arial" w:cs="Arial"/>
          <w:spacing w:val="-1"/>
          <w:sz w:val="17"/>
          <w:szCs w:val="17"/>
        </w:rPr>
      </w:pPr>
    </w:p>
    <w:p w14:paraId="4FE270A8" w14:textId="77777777" w:rsidR="008E2705" w:rsidRDefault="008E2705" w:rsidP="00895220">
      <w:pPr>
        <w:spacing w:before="120" w:after="120" w:line="240" w:lineRule="exact"/>
        <w:jc w:val="both"/>
        <w:rPr>
          <w:rFonts w:ascii="Arial" w:eastAsia="Calibri" w:hAnsi="Arial" w:cs="Arial"/>
          <w:spacing w:val="-1"/>
          <w:sz w:val="17"/>
          <w:szCs w:val="17"/>
        </w:rPr>
      </w:pPr>
    </w:p>
    <w:p w14:paraId="3D08BAB1" w14:textId="77777777" w:rsidR="008E2705" w:rsidRDefault="008E2705" w:rsidP="00895220">
      <w:pPr>
        <w:spacing w:before="120" w:after="120" w:line="240" w:lineRule="exact"/>
        <w:jc w:val="both"/>
        <w:rPr>
          <w:rFonts w:ascii="Arial" w:eastAsia="Calibri" w:hAnsi="Arial" w:cs="Arial"/>
          <w:spacing w:val="-1"/>
          <w:sz w:val="17"/>
          <w:szCs w:val="17"/>
        </w:rPr>
      </w:pPr>
    </w:p>
    <w:p w14:paraId="12EEF417" w14:textId="77777777" w:rsidR="008E2705" w:rsidRDefault="008E2705" w:rsidP="00895220">
      <w:pPr>
        <w:spacing w:before="120" w:after="120" w:line="240" w:lineRule="exact"/>
        <w:jc w:val="both"/>
        <w:rPr>
          <w:rFonts w:ascii="Arial" w:eastAsia="Calibri" w:hAnsi="Arial" w:cs="Arial"/>
          <w:spacing w:val="-1"/>
          <w:sz w:val="17"/>
          <w:szCs w:val="17"/>
        </w:rPr>
      </w:pPr>
    </w:p>
    <w:p w14:paraId="7416DD62" w14:textId="77777777" w:rsidR="008E2705" w:rsidRDefault="008E2705" w:rsidP="00895220">
      <w:pPr>
        <w:spacing w:before="120" w:after="120" w:line="240" w:lineRule="exact"/>
        <w:jc w:val="both"/>
        <w:rPr>
          <w:rFonts w:ascii="Arial" w:eastAsia="Calibri" w:hAnsi="Arial" w:cs="Arial"/>
          <w:spacing w:val="-1"/>
          <w:sz w:val="17"/>
          <w:szCs w:val="17"/>
        </w:rPr>
      </w:pPr>
    </w:p>
    <w:p w14:paraId="2C38004C" w14:textId="77777777" w:rsidR="008E2705" w:rsidRDefault="008E2705" w:rsidP="00895220">
      <w:pPr>
        <w:spacing w:before="120" w:after="120" w:line="240" w:lineRule="exact"/>
        <w:jc w:val="both"/>
        <w:rPr>
          <w:rFonts w:ascii="Arial" w:eastAsia="Calibri" w:hAnsi="Arial" w:cs="Arial"/>
          <w:spacing w:val="-1"/>
          <w:sz w:val="17"/>
          <w:szCs w:val="17"/>
        </w:rPr>
      </w:pPr>
    </w:p>
    <w:p w14:paraId="7B703BA6" w14:textId="77777777" w:rsidR="008E2705" w:rsidRDefault="008E2705" w:rsidP="00895220">
      <w:pPr>
        <w:spacing w:before="120" w:after="120" w:line="240" w:lineRule="exact"/>
        <w:jc w:val="both"/>
        <w:rPr>
          <w:rFonts w:ascii="Arial" w:eastAsia="Calibri" w:hAnsi="Arial" w:cs="Arial"/>
          <w:spacing w:val="-1"/>
          <w:sz w:val="17"/>
          <w:szCs w:val="17"/>
        </w:rPr>
      </w:pPr>
    </w:p>
    <w:p w14:paraId="1BAD398E" w14:textId="77777777" w:rsidR="008E2705" w:rsidRDefault="008E2705" w:rsidP="00895220">
      <w:pPr>
        <w:spacing w:before="120" w:after="120" w:line="240" w:lineRule="exact"/>
        <w:jc w:val="both"/>
        <w:rPr>
          <w:rFonts w:ascii="Arial" w:eastAsia="Calibri" w:hAnsi="Arial" w:cs="Arial"/>
          <w:spacing w:val="-1"/>
          <w:sz w:val="17"/>
          <w:szCs w:val="17"/>
        </w:rPr>
      </w:pPr>
    </w:p>
    <w:p w14:paraId="5F85C5F0" w14:textId="77777777" w:rsidR="008E2705" w:rsidRDefault="008E2705" w:rsidP="00895220">
      <w:pPr>
        <w:spacing w:before="120" w:after="120" w:line="240" w:lineRule="exact"/>
        <w:jc w:val="both"/>
        <w:rPr>
          <w:rFonts w:ascii="Arial" w:eastAsia="Calibri" w:hAnsi="Arial" w:cs="Arial"/>
          <w:spacing w:val="-1"/>
          <w:sz w:val="17"/>
          <w:szCs w:val="17"/>
        </w:rPr>
      </w:pPr>
    </w:p>
    <w:p w14:paraId="2A0781B9" w14:textId="77777777" w:rsidR="008E2705" w:rsidRDefault="008E2705" w:rsidP="00895220">
      <w:pPr>
        <w:spacing w:before="120" w:after="120" w:line="240" w:lineRule="exact"/>
        <w:jc w:val="both"/>
        <w:rPr>
          <w:rFonts w:ascii="Arial" w:eastAsia="Calibri" w:hAnsi="Arial" w:cs="Arial"/>
          <w:spacing w:val="-1"/>
          <w:sz w:val="17"/>
          <w:szCs w:val="17"/>
        </w:rPr>
      </w:pPr>
    </w:p>
    <w:p w14:paraId="7D086182" w14:textId="77777777" w:rsidR="008E2705" w:rsidRDefault="008E2705" w:rsidP="00895220">
      <w:pPr>
        <w:spacing w:before="120" w:after="120" w:line="240" w:lineRule="exact"/>
        <w:jc w:val="both"/>
        <w:rPr>
          <w:rFonts w:ascii="Arial" w:eastAsia="Calibri" w:hAnsi="Arial" w:cs="Arial"/>
          <w:spacing w:val="-1"/>
          <w:sz w:val="17"/>
          <w:szCs w:val="17"/>
        </w:rPr>
      </w:pPr>
    </w:p>
    <w:p w14:paraId="4591A71F" w14:textId="77777777" w:rsidR="00E7304B" w:rsidRDefault="00E7304B" w:rsidP="00895220">
      <w:pPr>
        <w:spacing w:before="120" w:after="120" w:line="240" w:lineRule="exact"/>
        <w:jc w:val="both"/>
        <w:rPr>
          <w:rFonts w:ascii="Arial" w:eastAsia="Calibri" w:hAnsi="Arial" w:cs="Arial"/>
          <w:spacing w:val="-1"/>
          <w:sz w:val="17"/>
          <w:szCs w:val="17"/>
        </w:rPr>
      </w:pPr>
    </w:p>
    <w:p w14:paraId="7FC52381" w14:textId="77777777" w:rsidR="00E7304B" w:rsidRPr="00A67440" w:rsidRDefault="00E7304B" w:rsidP="00895220">
      <w:pPr>
        <w:spacing w:before="120" w:after="120" w:line="240" w:lineRule="exact"/>
        <w:jc w:val="both"/>
        <w:rPr>
          <w:rFonts w:ascii="Arial" w:eastAsia="Calibri" w:hAnsi="Arial" w:cs="Arial"/>
          <w:spacing w:val="-1"/>
          <w:sz w:val="17"/>
          <w:szCs w:val="17"/>
        </w:rPr>
      </w:pPr>
    </w:p>
    <w:p w14:paraId="48F0047F" w14:textId="77777777" w:rsidR="00895220" w:rsidRPr="00A67440"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lastRenderedPageBreak/>
        <w:t>Bases de Preparación de los Estados Financieros</w:t>
      </w:r>
    </w:p>
    <w:p w14:paraId="3AE9670F" w14:textId="77777777" w:rsidR="0089522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Se informará sobre:</w:t>
      </w:r>
    </w:p>
    <w:p w14:paraId="27238C02" w14:textId="77777777" w:rsidR="00E7304B" w:rsidRDefault="00E7304B" w:rsidP="00895220">
      <w:pPr>
        <w:spacing w:before="120" w:after="120" w:line="240" w:lineRule="exact"/>
        <w:jc w:val="both"/>
        <w:rPr>
          <w:rFonts w:ascii="Arial" w:eastAsia="Calibri" w:hAnsi="Arial" w:cs="Arial"/>
          <w:spacing w:val="-1"/>
          <w:sz w:val="17"/>
          <w:szCs w:val="17"/>
        </w:rPr>
      </w:pPr>
    </w:p>
    <w:p w14:paraId="19BEEF3D" w14:textId="77777777" w:rsidR="00E7304B" w:rsidRPr="00A67440" w:rsidRDefault="00E7304B" w:rsidP="00895220">
      <w:pPr>
        <w:spacing w:before="120" w:after="120" w:line="240" w:lineRule="exact"/>
        <w:jc w:val="both"/>
        <w:rPr>
          <w:rFonts w:ascii="Arial" w:eastAsia="Calibri" w:hAnsi="Arial" w:cs="Arial"/>
          <w:spacing w:val="-1"/>
          <w:sz w:val="17"/>
          <w:szCs w:val="17"/>
        </w:rPr>
      </w:pPr>
    </w:p>
    <w:p w14:paraId="4CECA7B7" w14:textId="77777777" w:rsidR="00895220" w:rsidRDefault="00895220" w:rsidP="00A3551C">
      <w:pPr>
        <w:pStyle w:val="Prrafodelista"/>
        <w:numPr>
          <w:ilvl w:val="1"/>
          <w:numId w:val="14"/>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Si se ha observado la normatividad emitida por el CONAC y las disposiciones legales aplicables.</w:t>
      </w:r>
    </w:p>
    <w:p w14:paraId="2DEAE5EF" w14:textId="77777777" w:rsidR="00A24913" w:rsidRPr="00A67440" w:rsidRDefault="00A24913" w:rsidP="00A24913">
      <w:pPr>
        <w:pStyle w:val="Prrafodelista"/>
        <w:spacing w:before="120" w:after="120" w:line="240" w:lineRule="exact"/>
        <w:ind w:left="1440"/>
        <w:jc w:val="both"/>
        <w:rPr>
          <w:rFonts w:ascii="Arial" w:eastAsia="Calibri" w:hAnsi="Arial" w:cs="Arial"/>
          <w:spacing w:val="-1"/>
          <w:sz w:val="17"/>
          <w:szCs w:val="17"/>
        </w:rPr>
      </w:pPr>
      <w:r w:rsidRPr="00A24913">
        <w:rPr>
          <w:rFonts w:ascii="Arial" w:eastAsia="Calibri" w:hAnsi="Arial" w:cs="Arial"/>
          <w:spacing w:val="-1"/>
          <w:sz w:val="17"/>
          <w:szCs w:val="17"/>
        </w:rPr>
        <w:t>Para la preparación de los presentes Estados Financieros, se han elaborado en apego a la normatividad y lineamientos vigentes, emitidos a la fecha por el Consejo Nacional de Armonización Contable.</w:t>
      </w:r>
    </w:p>
    <w:p w14:paraId="2783BC1F" w14:textId="77777777" w:rsidR="00895220" w:rsidRDefault="00895220" w:rsidP="00A3551C">
      <w:pPr>
        <w:pStyle w:val="Prrafodelista"/>
        <w:numPr>
          <w:ilvl w:val="1"/>
          <w:numId w:val="14"/>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D4B0E1" w14:textId="77777777" w:rsidR="00A24913" w:rsidRPr="00A67440" w:rsidRDefault="00A24913" w:rsidP="00A24913">
      <w:pPr>
        <w:pStyle w:val="Prrafodelista"/>
        <w:spacing w:before="120" w:after="120" w:line="240" w:lineRule="exact"/>
        <w:ind w:left="1440"/>
        <w:jc w:val="both"/>
        <w:rPr>
          <w:rFonts w:ascii="Arial" w:eastAsia="Calibri" w:hAnsi="Arial" w:cs="Arial"/>
          <w:spacing w:val="-1"/>
          <w:sz w:val="17"/>
          <w:szCs w:val="17"/>
        </w:rPr>
      </w:pPr>
      <w:r w:rsidRPr="00A24913">
        <w:rPr>
          <w:rFonts w:ascii="Arial" w:eastAsia="Calibri" w:hAnsi="Arial" w:cs="Arial"/>
          <w:spacing w:val="-1"/>
          <w:sz w:val="17"/>
          <w:szCs w:val="17"/>
        </w:rPr>
        <w:t xml:space="preserve">En lo referente a la valuación y revaluación de diversos rubros de la información financiera, se ha considerado lo establecido en las "Principales Reglas de Registro y Valoración del Patrimonio (Elementos Generales)"  así como en las "Reglas Específicas de Registro y Valoración del Patrimonio", ambas emitidas por el CONAC, tomando como base de medición para la elaboración de los estados financieros el costo histórico, dado que es el monto pagado de efectivo o equivalente por un activo o servicio al momento de su adquisición. </w:t>
      </w:r>
      <w:r w:rsidRPr="00A24913">
        <w:rPr>
          <w:rFonts w:ascii="Arial" w:eastAsia="Calibri" w:hAnsi="Arial" w:cs="Arial"/>
          <w:spacing w:val="-1"/>
          <w:sz w:val="17"/>
          <w:szCs w:val="17"/>
        </w:rPr>
        <w:tab/>
      </w:r>
      <w:r w:rsidRPr="00A24913">
        <w:rPr>
          <w:rFonts w:ascii="Arial" w:eastAsia="Calibri" w:hAnsi="Arial" w:cs="Arial"/>
          <w:spacing w:val="-1"/>
          <w:sz w:val="17"/>
          <w:szCs w:val="17"/>
        </w:rPr>
        <w:tab/>
      </w:r>
      <w:r w:rsidRPr="00A24913">
        <w:rPr>
          <w:rFonts w:ascii="Arial" w:eastAsia="Calibri" w:hAnsi="Arial" w:cs="Arial"/>
          <w:spacing w:val="-1"/>
          <w:sz w:val="17"/>
          <w:szCs w:val="17"/>
        </w:rPr>
        <w:tab/>
      </w:r>
    </w:p>
    <w:p w14:paraId="11926362" w14:textId="77777777" w:rsidR="00895220" w:rsidRDefault="00895220" w:rsidP="00A3551C">
      <w:pPr>
        <w:pStyle w:val="Prrafodelista"/>
        <w:numPr>
          <w:ilvl w:val="1"/>
          <w:numId w:val="14"/>
        </w:numPr>
        <w:spacing w:before="120" w:after="120" w:line="240" w:lineRule="exact"/>
        <w:jc w:val="both"/>
        <w:rPr>
          <w:rFonts w:ascii="Arial" w:eastAsia="Calibri" w:hAnsi="Arial" w:cs="Arial"/>
          <w:spacing w:val="-1"/>
          <w:sz w:val="17"/>
          <w:szCs w:val="17"/>
        </w:rPr>
      </w:pPr>
      <w:r w:rsidRPr="00895220">
        <w:rPr>
          <w:rFonts w:ascii="Arial" w:eastAsia="Calibri" w:hAnsi="Arial" w:cs="Arial"/>
          <w:spacing w:val="-1"/>
          <w:sz w:val="17"/>
          <w:szCs w:val="17"/>
        </w:rPr>
        <w:t>Postulados básicos de Contabilidad Gubernamental (PBCG)</w:t>
      </w:r>
    </w:p>
    <w:p w14:paraId="37FB708E" w14:textId="77777777" w:rsidR="00A24913" w:rsidRPr="00A24913" w:rsidRDefault="00A24913" w:rsidP="00A24913">
      <w:pPr>
        <w:pStyle w:val="Prrafodelista"/>
        <w:spacing w:before="120" w:after="120" w:line="240" w:lineRule="exact"/>
        <w:ind w:left="1440"/>
        <w:jc w:val="both"/>
        <w:rPr>
          <w:rFonts w:ascii="Arial" w:eastAsia="Calibri" w:hAnsi="Arial" w:cs="Arial"/>
          <w:spacing w:val="-1"/>
          <w:sz w:val="17"/>
          <w:szCs w:val="17"/>
        </w:rPr>
      </w:pPr>
      <w:r w:rsidRPr="00A24913">
        <w:rPr>
          <w:rFonts w:ascii="Arial" w:eastAsia="Calibri" w:hAnsi="Arial" w:cs="Arial"/>
          <w:spacing w:val="-1"/>
          <w:sz w:val="17"/>
          <w:szCs w:val="17"/>
        </w:rPr>
        <w:t xml:space="preserve">En lo referente a los postulados básicos, estos han sido el sustento técnico del registro de las operaciones, la elaboración y presentación de los estados financieros, con la finalidad de unificar los métodos, procedimientos y prácticas contables, que dan sustento a la configuración del Sistema de Contabilidad de la Universidad Politécnica de Querétaro. </w:t>
      </w:r>
      <w:r w:rsidRPr="00A24913">
        <w:rPr>
          <w:rFonts w:ascii="Arial" w:eastAsia="Calibri" w:hAnsi="Arial" w:cs="Arial"/>
          <w:spacing w:val="-1"/>
          <w:sz w:val="17"/>
          <w:szCs w:val="17"/>
        </w:rPr>
        <w:tab/>
      </w:r>
      <w:r w:rsidRPr="00A24913">
        <w:rPr>
          <w:rFonts w:ascii="Arial" w:eastAsia="Calibri" w:hAnsi="Arial" w:cs="Arial"/>
          <w:spacing w:val="-1"/>
          <w:sz w:val="17"/>
          <w:szCs w:val="17"/>
        </w:rPr>
        <w:tab/>
      </w:r>
      <w:r w:rsidRPr="00A24913">
        <w:rPr>
          <w:rFonts w:ascii="Arial" w:eastAsia="Calibri" w:hAnsi="Arial" w:cs="Arial"/>
          <w:spacing w:val="-1"/>
          <w:sz w:val="17"/>
          <w:szCs w:val="17"/>
        </w:rPr>
        <w:tab/>
      </w:r>
    </w:p>
    <w:p w14:paraId="4419DC24" w14:textId="77777777" w:rsidR="00A24913" w:rsidRDefault="00A24913" w:rsidP="00A24913">
      <w:pPr>
        <w:pStyle w:val="Prrafodelista"/>
        <w:spacing w:before="120" w:after="120" w:line="240" w:lineRule="exact"/>
        <w:ind w:left="1440"/>
        <w:jc w:val="both"/>
        <w:rPr>
          <w:rFonts w:ascii="Arial" w:eastAsia="Calibri" w:hAnsi="Arial" w:cs="Arial"/>
          <w:spacing w:val="-1"/>
          <w:sz w:val="17"/>
          <w:szCs w:val="17"/>
        </w:rPr>
      </w:pPr>
      <w:r w:rsidRPr="00A24913">
        <w:rPr>
          <w:rFonts w:ascii="Arial" w:eastAsia="Calibri" w:hAnsi="Arial" w:cs="Arial"/>
          <w:spacing w:val="-1"/>
          <w:sz w:val="17"/>
          <w:szCs w:val="17"/>
        </w:rPr>
        <w:t>Los postulados básicos aplicables son los siguientes: 1. Sustancia Económica, 2. Ente Público, 3.</w:t>
      </w:r>
      <w:r w:rsidR="008E2705">
        <w:rPr>
          <w:rFonts w:ascii="Arial" w:eastAsia="Calibri" w:hAnsi="Arial" w:cs="Arial"/>
          <w:spacing w:val="-1"/>
          <w:sz w:val="17"/>
          <w:szCs w:val="17"/>
        </w:rPr>
        <w:t xml:space="preserve"> </w:t>
      </w:r>
      <w:r w:rsidRPr="00A24913">
        <w:rPr>
          <w:rFonts w:ascii="Arial" w:eastAsia="Calibri" w:hAnsi="Arial" w:cs="Arial"/>
          <w:spacing w:val="-1"/>
          <w:sz w:val="17"/>
          <w:szCs w:val="17"/>
        </w:rPr>
        <w:t xml:space="preserve">Existencia Permanente, 4. Revelación Suficiente, 5. Importancia Relativa, 6. Registro e Integración </w:t>
      </w:r>
      <w:r w:rsidR="00B94301" w:rsidRPr="00A24913">
        <w:rPr>
          <w:rFonts w:ascii="Arial" w:eastAsia="Calibri" w:hAnsi="Arial" w:cs="Arial"/>
          <w:spacing w:val="-1"/>
          <w:sz w:val="17"/>
          <w:szCs w:val="17"/>
        </w:rPr>
        <w:t>Presupuestaria, 7</w:t>
      </w:r>
      <w:r w:rsidRPr="00A24913">
        <w:rPr>
          <w:rFonts w:ascii="Arial" w:eastAsia="Calibri" w:hAnsi="Arial" w:cs="Arial"/>
          <w:spacing w:val="-1"/>
          <w:sz w:val="17"/>
          <w:szCs w:val="17"/>
        </w:rPr>
        <w:t xml:space="preserve">. Consolidación de la Información Financiera, 8. Devengo Contable, 9. Valuación, 10. Dualidad Económica y 11. Consistencia  </w:t>
      </w:r>
      <w:r w:rsidRPr="00A24913">
        <w:rPr>
          <w:rFonts w:ascii="Arial" w:eastAsia="Calibri" w:hAnsi="Arial" w:cs="Arial"/>
          <w:spacing w:val="-1"/>
          <w:sz w:val="17"/>
          <w:szCs w:val="17"/>
        </w:rPr>
        <w:tab/>
      </w:r>
      <w:r w:rsidRPr="00A24913">
        <w:rPr>
          <w:rFonts w:ascii="Arial" w:eastAsia="Calibri" w:hAnsi="Arial" w:cs="Arial"/>
          <w:spacing w:val="-1"/>
          <w:sz w:val="17"/>
          <w:szCs w:val="17"/>
        </w:rPr>
        <w:tab/>
      </w:r>
      <w:r w:rsidRPr="00A24913">
        <w:rPr>
          <w:rFonts w:ascii="Arial" w:eastAsia="Calibri" w:hAnsi="Arial" w:cs="Arial"/>
          <w:spacing w:val="-1"/>
          <w:sz w:val="17"/>
          <w:szCs w:val="17"/>
        </w:rPr>
        <w:tab/>
      </w:r>
    </w:p>
    <w:p w14:paraId="2F1F21C7" w14:textId="77777777" w:rsidR="00895220" w:rsidRDefault="00895220" w:rsidP="00A3551C">
      <w:pPr>
        <w:pStyle w:val="Prrafodelista"/>
        <w:numPr>
          <w:ilvl w:val="1"/>
          <w:numId w:val="14"/>
        </w:numPr>
        <w:spacing w:before="120" w:after="120" w:line="240" w:lineRule="exact"/>
        <w:jc w:val="both"/>
        <w:rPr>
          <w:rFonts w:ascii="Arial" w:eastAsia="Calibri" w:hAnsi="Arial" w:cs="Arial"/>
          <w:spacing w:val="-1"/>
          <w:sz w:val="17"/>
          <w:szCs w:val="17"/>
        </w:rPr>
      </w:pPr>
      <w:r w:rsidRPr="00895220">
        <w:rPr>
          <w:rFonts w:ascii="Arial" w:eastAsia="Calibri" w:hAnsi="Arial" w:cs="Arial"/>
          <w:spacing w:val="-1"/>
          <w:sz w:val="17"/>
          <w:szCs w:val="17"/>
        </w:rPr>
        <w:t>Normatividad supletoria. 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sidRPr="00A67440">
        <w:rPr>
          <w:rFonts w:ascii="Arial" w:eastAsia="Calibri" w:hAnsi="Arial" w:cs="Arial"/>
          <w:spacing w:val="-1"/>
          <w:sz w:val="17"/>
          <w:szCs w:val="17"/>
        </w:rPr>
        <w:t>.</w:t>
      </w:r>
    </w:p>
    <w:p w14:paraId="585F9AD2" w14:textId="77777777" w:rsidR="00A24913" w:rsidRPr="00A67440" w:rsidRDefault="00A24913" w:rsidP="00A24913">
      <w:pPr>
        <w:pStyle w:val="Prrafodelista"/>
        <w:spacing w:before="120" w:after="120" w:line="240" w:lineRule="exact"/>
        <w:ind w:left="1440"/>
        <w:jc w:val="both"/>
        <w:rPr>
          <w:rFonts w:ascii="Arial" w:eastAsia="Calibri" w:hAnsi="Arial" w:cs="Arial"/>
          <w:spacing w:val="-1"/>
          <w:sz w:val="17"/>
          <w:szCs w:val="17"/>
        </w:rPr>
      </w:pPr>
      <w:r w:rsidRPr="00A24913">
        <w:rPr>
          <w:rFonts w:ascii="Arial" w:eastAsia="Calibri" w:hAnsi="Arial" w:cs="Arial"/>
          <w:spacing w:val="-1"/>
          <w:sz w:val="17"/>
          <w:szCs w:val="17"/>
        </w:rPr>
        <w:t>Para el caso del presente Informe de la Universidad Politécnica de Querétaro, no se ha aplicado alguna Normatividad Supletoria.</w:t>
      </w:r>
      <w:r w:rsidRPr="00A24913">
        <w:rPr>
          <w:rFonts w:ascii="Arial" w:eastAsia="Calibri" w:hAnsi="Arial" w:cs="Arial"/>
          <w:spacing w:val="-1"/>
          <w:sz w:val="17"/>
          <w:szCs w:val="17"/>
        </w:rPr>
        <w:tab/>
      </w:r>
      <w:r w:rsidRPr="00A24913">
        <w:rPr>
          <w:rFonts w:ascii="Arial" w:eastAsia="Calibri" w:hAnsi="Arial" w:cs="Arial"/>
          <w:spacing w:val="-1"/>
          <w:sz w:val="17"/>
          <w:szCs w:val="17"/>
        </w:rPr>
        <w:tab/>
      </w:r>
      <w:r w:rsidRPr="00A24913">
        <w:rPr>
          <w:rFonts w:ascii="Arial" w:eastAsia="Calibri" w:hAnsi="Arial" w:cs="Arial"/>
          <w:spacing w:val="-1"/>
          <w:sz w:val="17"/>
          <w:szCs w:val="17"/>
        </w:rPr>
        <w:tab/>
      </w:r>
    </w:p>
    <w:p w14:paraId="66C347B9" w14:textId="77777777" w:rsidR="00895220" w:rsidRPr="00A67440" w:rsidRDefault="00895220" w:rsidP="00A3551C">
      <w:pPr>
        <w:pStyle w:val="Prrafodelista"/>
        <w:numPr>
          <w:ilvl w:val="1"/>
          <w:numId w:val="14"/>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 xml:space="preserve">Para las entidades que por primera vez estén implementando la base </w:t>
      </w:r>
      <w:r>
        <w:rPr>
          <w:rFonts w:ascii="Arial" w:eastAsia="Calibri" w:hAnsi="Arial" w:cs="Arial"/>
          <w:spacing w:val="-1"/>
          <w:sz w:val="17"/>
          <w:szCs w:val="17"/>
        </w:rPr>
        <w:t xml:space="preserve">del </w:t>
      </w:r>
      <w:r w:rsidRPr="00A67440">
        <w:rPr>
          <w:rFonts w:ascii="Arial" w:eastAsia="Calibri" w:hAnsi="Arial" w:cs="Arial"/>
          <w:spacing w:val="-1"/>
          <w:sz w:val="17"/>
          <w:szCs w:val="17"/>
        </w:rPr>
        <w:t>devengado de acuerdo a la Ley de Contabilidad, deberán:</w:t>
      </w:r>
    </w:p>
    <w:p w14:paraId="6CA37173" w14:textId="77777777" w:rsidR="00895220" w:rsidRPr="00A67440" w:rsidRDefault="00895220" w:rsidP="00A3551C">
      <w:pPr>
        <w:pStyle w:val="Prrafodelista"/>
        <w:numPr>
          <w:ilvl w:val="2"/>
          <w:numId w:val="17"/>
        </w:numPr>
        <w:spacing w:before="120" w:after="120" w:line="240" w:lineRule="exact"/>
        <w:ind w:left="1701" w:hanging="283"/>
        <w:jc w:val="both"/>
        <w:rPr>
          <w:rFonts w:ascii="Arial" w:eastAsia="Calibri" w:hAnsi="Arial" w:cs="Arial"/>
          <w:spacing w:val="-1"/>
          <w:sz w:val="17"/>
          <w:szCs w:val="17"/>
        </w:rPr>
      </w:pPr>
      <w:r w:rsidRPr="00A67440">
        <w:rPr>
          <w:rFonts w:ascii="Arial" w:eastAsia="Calibri" w:hAnsi="Arial" w:cs="Arial"/>
          <w:spacing w:val="-1"/>
          <w:sz w:val="17"/>
          <w:szCs w:val="17"/>
        </w:rPr>
        <w:t>Revelar las nuevas políticas de reconocimiento;</w:t>
      </w:r>
    </w:p>
    <w:p w14:paraId="55444289" w14:textId="77777777" w:rsidR="00895220" w:rsidRPr="00A67440" w:rsidRDefault="00895220" w:rsidP="00A3551C">
      <w:pPr>
        <w:pStyle w:val="Prrafodelista"/>
        <w:numPr>
          <w:ilvl w:val="2"/>
          <w:numId w:val="17"/>
        </w:numPr>
        <w:spacing w:before="120" w:after="120" w:line="240" w:lineRule="exact"/>
        <w:ind w:left="1701" w:hanging="283"/>
        <w:jc w:val="both"/>
        <w:rPr>
          <w:rFonts w:ascii="Arial" w:eastAsia="Calibri" w:hAnsi="Arial" w:cs="Arial"/>
          <w:spacing w:val="-1"/>
          <w:sz w:val="17"/>
          <w:szCs w:val="17"/>
        </w:rPr>
      </w:pPr>
      <w:r w:rsidRPr="00A67440">
        <w:rPr>
          <w:rFonts w:ascii="Arial" w:eastAsia="Calibri" w:hAnsi="Arial" w:cs="Arial"/>
          <w:spacing w:val="-1"/>
          <w:sz w:val="17"/>
          <w:szCs w:val="17"/>
        </w:rPr>
        <w:t>Su plan de implementación;</w:t>
      </w:r>
    </w:p>
    <w:p w14:paraId="36B9620E" w14:textId="77777777" w:rsidR="00895220" w:rsidRPr="00A67440" w:rsidRDefault="00895220" w:rsidP="00A3551C">
      <w:pPr>
        <w:pStyle w:val="Prrafodelista"/>
        <w:numPr>
          <w:ilvl w:val="2"/>
          <w:numId w:val="17"/>
        </w:numPr>
        <w:spacing w:before="120" w:after="120" w:line="240" w:lineRule="exact"/>
        <w:ind w:left="1701" w:hanging="283"/>
        <w:jc w:val="both"/>
        <w:rPr>
          <w:rFonts w:ascii="Arial" w:eastAsia="Calibri" w:hAnsi="Arial" w:cs="Arial"/>
          <w:spacing w:val="-1"/>
          <w:sz w:val="17"/>
          <w:szCs w:val="17"/>
        </w:rPr>
      </w:pPr>
      <w:r w:rsidRPr="00A67440">
        <w:rPr>
          <w:rFonts w:ascii="Arial" w:eastAsia="Calibri" w:hAnsi="Arial" w:cs="Arial"/>
          <w:spacing w:val="-1"/>
          <w:sz w:val="17"/>
          <w:szCs w:val="17"/>
        </w:rPr>
        <w:t>Revelar los cambios en las políticas, la clasificación y medición de las mismas, así como su impacto en la información financiera, y</w:t>
      </w:r>
    </w:p>
    <w:p w14:paraId="00F3763A" w14:textId="77777777" w:rsidR="00895220" w:rsidRPr="00A67440" w:rsidRDefault="00895220" w:rsidP="00A3551C">
      <w:pPr>
        <w:pStyle w:val="Prrafodelista"/>
        <w:numPr>
          <w:ilvl w:val="2"/>
          <w:numId w:val="17"/>
        </w:numPr>
        <w:spacing w:before="120" w:after="120" w:line="240" w:lineRule="exact"/>
        <w:ind w:left="1701" w:hanging="283"/>
        <w:jc w:val="both"/>
        <w:rPr>
          <w:rFonts w:ascii="Arial" w:eastAsia="Calibri" w:hAnsi="Arial" w:cs="Arial"/>
          <w:spacing w:val="-1"/>
          <w:sz w:val="17"/>
          <w:szCs w:val="17"/>
        </w:rPr>
      </w:pPr>
      <w:r w:rsidRPr="00A67440">
        <w:rPr>
          <w:rFonts w:ascii="Arial" w:eastAsia="Calibri" w:hAnsi="Arial" w:cs="Arial"/>
          <w:spacing w:val="-1"/>
          <w:sz w:val="17"/>
          <w:szCs w:val="17"/>
        </w:rPr>
        <w:t xml:space="preserve">Presentar los últimos estados financieros con la normatividad anteriormente utilizada con las nuevas políticas para fines de comparación en la transición a la base </w:t>
      </w:r>
      <w:r>
        <w:rPr>
          <w:rFonts w:ascii="Arial" w:eastAsia="Calibri" w:hAnsi="Arial" w:cs="Arial"/>
          <w:spacing w:val="-1"/>
          <w:sz w:val="17"/>
          <w:szCs w:val="17"/>
        </w:rPr>
        <w:t xml:space="preserve">del </w:t>
      </w:r>
      <w:r w:rsidRPr="00A67440">
        <w:rPr>
          <w:rFonts w:ascii="Arial" w:eastAsia="Calibri" w:hAnsi="Arial" w:cs="Arial"/>
          <w:spacing w:val="-1"/>
          <w:sz w:val="17"/>
          <w:szCs w:val="17"/>
        </w:rPr>
        <w:t>devengado.</w:t>
      </w:r>
    </w:p>
    <w:p w14:paraId="170B38F5" w14:textId="77777777" w:rsidR="00895220" w:rsidRDefault="00A24913" w:rsidP="00A24913">
      <w:pPr>
        <w:spacing w:before="120" w:after="120" w:line="240" w:lineRule="exact"/>
        <w:ind w:left="1701"/>
        <w:jc w:val="both"/>
        <w:rPr>
          <w:rFonts w:ascii="Arial" w:eastAsia="Calibri" w:hAnsi="Arial" w:cs="Arial"/>
          <w:spacing w:val="-1"/>
          <w:sz w:val="17"/>
          <w:szCs w:val="17"/>
        </w:rPr>
      </w:pPr>
      <w:r>
        <w:rPr>
          <w:rFonts w:ascii="Arial" w:eastAsia="Calibri" w:hAnsi="Arial" w:cs="Arial"/>
          <w:spacing w:val="-1"/>
          <w:sz w:val="17"/>
          <w:szCs w:val="17"/>
        </w:rPr>
        <w:t>No aplica para la entidad</w:t>
      </w:r>
    </w:p>
    <w:p w14:paraId="2494D717" w14:textId="77777777" w:rsidR="00E7304B" w:rsidRDefault="00E7304B" w:rsidP="00A24913">
      <w:pPr>
        <w:spacing w:before="120" w:after="120" w:line="240" w:lineRule="exact"/>
        <w:ind w:left="1701"/>
        <w:jc w:val="both"/>
        <w:rPr>
          <w:rFonts w:ascii="Arial" w:eastAsia="Calibri" w:hAnsi="Arial" w:cs="Arial"/>
          <w:spacing w:val="-1"/>
          <w:sz w:val="17"/>
          <w:szCs w:val="17"/>
        </w:rPr>
      </w:pPr>
    </w:p>
    <w:p w14:paraId="7D0C424A" w14:textId="77777777" w:rsidR="00E7304B" w:rsidRDefault="00E7304B" w:rsidP="00A24913">
      <w:pPr>
        <w:spacing w:before="120" w:after="120" w:line="240" w:lineRule="exact"/>
        <w:ind w:left="1701"/>
        <w:jc w:val="both"/>
        <w:rPr>
          <w:rFonts w:ascii="Arial" w:eastAsia="Calibri" w:hAnsi="Arial" w:cs="Arial"/>
          <w:spacing w:val="-1"/>
          <w:sz w:val="17"/>
          <w:szCs w:val="17"/>
        </w:rPr>
      </w:pPr>
    </w:p>
    <w:p w14:paraId="5A580A87" w14:textId="77777777" w:rsidR="00E7304B" w:rsidRDefault="00E7304B" w:rsidP="00A24913">
      <w:pPr>
        <w:spacing w:before="120" w:after="120" w:line="240" w:lineRule="exact"/>
        <w:ind w:left="1701"/>
        <w:jc w:val="both"/>
        <w:rPr>
          <w:rFonts w:ascii="Arial" w:eastAsia="Calibri" w:hAnsi="Arial" w:cs="Arial"/>
          <w:spacing w:val="-1"/>
          <w:sz w:val="17"/>
          <w:szCs w:val="17"/>
        </w:rPr>
      </w:pPr>
    </w:p>
    <w:p w14:paraId="7E98C604" w14:textId="77777777" w:rsidR="00E7304B" w:rsidRPr="00A67440" w:rsidRDefault="00E7304B" w:rsidP="00A24913">
      <w:pPr>
        <w:spacing w:before="120" w:after="120" w:line="240" w:lineRule="exact"/>
        <w:ind w:left="1701"/>
        <w:jc w:val="both"/>
        <w:rPr>
          <w:rFonts w:ascii="Arial" w:eastAsia="Calibri" w:hAnsi="Arial" w:cs="Arial"/>
          <w:spacing w:val="-1"/>
          <w:sz w:val="17"/>
          <w:szCs w:val="17"/>
        </w:rPr>
      </w:pPr>
    </w:p>
    <w:p w14:paraId="45F173A6" w14:textId="77777777" w:rsidR="00895220" w:rsidRPr="00A67440"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lastRenderedPageBreak/>
        <w:t>Políticas de Contabilidad Significativas</w:t>
      </w:r>
    </w:p>
    <w:p w14:paraId="5AEE8C3B"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Se informará sobre:</w:t>
      </w:r>
    </w:p>
    <w:p w14:paraId="0C86A6FA"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Actualización: se informará del método utilizado para la actualización del valor de los activos, pasivos y Hacienda Pública/Patrimonio y las razones de dicha elección. Así como informar de la desconexión o reconexión inflacionaria.</w:t>
      </w:r>
    </w:p>
    <w:p w14:paraId="24C07BBF"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Informar sobre la realización de operaciones en el extranjero y de sus efectos en la información financiera gubernamental</w:t>
      </w:r>
      <w:r>
        <w:rPr>
          <w:rFonts w:ascii="Arial" w:eastAsia="Calibri" w:hAnsi="Arial" w:cs="Arial"/>
          <w:spacing w:val="-1"/>
          <w:sz w:val="17"/>
          <w:szCs w:val="17"/>
        </w:rPr>
        <w:t xml:space="preserve">, </w:t>
      </w:r>
      <w:r w:rsidRPr="00895220">
        <w:rPr>
          <w:rFonts w:ascii="Arial" w:eastAsia="Calibri" w:hAnsi="Arial" w:cs="Arial"/>
          <w:spacing w:val="-1"/>
          <w:sz w:val="17"/>
          <w:szCs w:val="17"/>
        </w:rPr>
        <w:t>considerando entre otros el importe de las variaciones cambiarias reconocidas en el resultado (ahorro o desahorro)</w:t>
      </w:r>
      <w:r w:rsidRPr="00A67440">
        <w:rPr>
          <w:rFonts w:ascii="Arial" w:eastAsia="Calibri" w:hAnsi="Arial" w:cs="Arial"/>
          <w:spacing w:val="-1"/>
          <w:sz w:val="17"/>
          <w:szCs w:val="17"/>
        </w:rPr>
        <w:t>.</w:t>
      </w:r>
    </w:p>
    <w:p w14:paraId="07580756"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Método de valuación de la inversión en acciones de Compañías subsidiarias no consolidadas y asociadas.</w:t>
      </w:r>
    </w:p>
    <w:p w14:paraId="571E2384"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Sistema y método de valuación de inventarios y costo de lo vendido.</w:t>
      </w:r>
    </w:p>
    <w:p w14:paraId="3A455E6A"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Beneficios a empleados: revelar el cálculo de la reserva actuarial, valor presente de los ingresos esperados comparado con el valor presente de la estimación de gastos tanto de los beneficiarios actuales como futuros.</w:t>
      </w:r>
    </w:p>
    <w:p w14:paraId="1243CBB9"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Provisiones: objetivo de su creación, monto y plazo.</w:t>
      </w:r>
    </w:p>
    <w:p w14:paraId="4DEB290F"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Reservas: objetivo de su creación, monto y plazo.</w:t>
      </w:r>
    </w:p>
    <w:p w14:paraId="51930EC6"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Cambios en políticas contables y corrección de errores junto con la revelación de los efectos que se tendrá en la información financiera del ente público, ya sea retrospectivos o prospectivos.</w:t>
      </w:r>
    </w:p>
    <w:p w14:paraId="11AA921B" w14:textId="77777777" w:rsidR="00895220" w:rsidRPr="00A67440" w:rsidRDefault="00895220" w:rsidP="00A3551C">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Reclasificaciones: se deben revelar todos aquellos movimientos entre cuentas por efectos de cambios en los tipos de operaciones.</w:t>
      </w:r>
    </w:p>
    <w:p w14:paraId="57B3D6EC" w14:textId="77777777" w:rsidR="00925FF5" w:rsidRPr="001350BA" w:rsidRDefault="00895220" w:rsidP="001350BA">
      <w:pPr>
        <w:pStyle w:val="Prrafodelista"/>
        <w:numPr>
          <w:ilvl w:val="1"/>
          <w:numId w:val="18"/>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Depuración y cancelación de saldos.</w:t>
      </w:r>
    </w:p>
    <w:p w14:paraId="2948EFA8" w14:textId="77777777" w:rsidR="00925FF5" w:rsidRPr="00925FF5"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 xml:space="preserve">           Efectivo- Se encuentra representado principalmente en depósitos bancarios en cuentas de cheques   con disponibilidad inmediata, sujetos a riesgos poco significativos de cambios en valor. El efectivo se presenta a valor nominal.</w:t>
      </w:r>
      <w:r w:rsidRPr="00925FF5">
        <w:rPr>
          <w:rFonts w:ascii="Arial" w:eastAsia="Calibri" w:hAnsi="Arial" w:cs="Arial"/>
          <w:spacing w:val="-1"/>
          <w:sz w:val="17"/>
          <w:szCs w:val="17"/>
        </w:rPr>
        <w:tab/>
      </w:r>
      <w:r w:rsidRPr="00925FF5">
        <w:rPr>
          <w:rFonts w:ascii="Arial" w:eastAsia="Calibri" w:hAnsi="Arial" w:cs="Arial"/>
          <w:spacing w:val="-1"/>
          <w:sz w:val="17"/>
          <w:szCs w:val="17"/>
        </w:rPr>
        <w:tab/>
      </w:r>
      <w:r w:rsidRPr="00925FF5">
        <w:rPr>
          <w:rFonts w:ascii="Arial" w:eastAsia="Calibri" w:hAnsi="Arial" w:cs="Arial"/>
          <w:spacing w:val="-1"/>
          <w:sz w:val="17"/>
          <w:szCs w:val="17"/>
        </w:rPr>
        <w:tab/>
      </w:r>
    </w:p>
    <w:p w14:paraId="6E1EC44A" w14:textId="77777777" w:rsidR="00925FF5" w:rsidRPr="00925FF5"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 xml:space="preserve">            Bienes inmuebles y muebles</w:t>
      </w:r>
      <w:r w:rsidR="00B94301" w:rsidRPr="00925FF5">
        <w:rPr>
          <w:rFonts w:ascii="Arial" w:eastAsia="Calibri" w:hAnsi="Arial" w:cs="Arial"/>
          <w:spacing w:val="-1"/>
          <w:sz w:val="17"/>
          <w:szCs w:val="17"/>
        </w:rPr>
        <w:t>- La</w:t>
      </w:r>
      <w:r w:rsidRPr="00925FF5">
        <w:rPr>
          <w:rFonts w:ascii="Arial" w:eastAsia="Calibri" w:hAnsi="Arial" w:cs="Arial"/>
          <w:spacing w:val="-1"/>
          <w:sz w:val="17"/>
          <w:szCs w:val="17"/>
        </w:rPr>
        <w:t xml:space="preserve"> Universidad registra las adquisiciones y construcciones de Inmuebles afectando el activo no circulante y el patrimonio. Por las adquisiciones de bienes muebles se registran las adquisiciones </w:t>
      </w:r>
      <w:r w:rsidR="00B94301" w:rsidRPr="00925FF5">
        <w:rPr>
          <w:rFonts w:ascii="Arial" w:eastAsia="Calibri" w:hAnsi="Arial" w:cs="Arial"/>
          <w:spacing w:val="-1"/>
          <w:sz w:val="17"/>
          <w:szCs w:val="17"/>
        </w:rPr>
        <w:t>de acuerdo con</w:t>
      </w:r>
      <w:r w:rsidRPr="00925FF5">
        <w:rPr>
          <w:rFonts w:ascii="Arial" w:eastAsia="Calibri" w:hAnsi="Arial" w:cs="Arial"/>
          <w:spacing w:val="-1"/>
          <w:sz w:val="17"/>
          <w:szCs w:val="17"/>
        </w:rPr>
        <w:t xml:space="preserve"> la política de un costo mayor a 70 veces el valor de la UMA y una vida superior a un año en el activo no circulante, si no cumplen con la política son registrados en los gastos del periodo.</w:t>
      </w:r>
      <w:r w:rsidRPr="00925FF5">
        <w:rPr>
          <w:rFonts w:ascii="Arial" w:eastAsia="Calibri" w:hAnsi="Arial" w:cs="Arial"/>
          <w:spacing w:val="-1"/>
          <w:sz w:val="17"/>
          <w:szCs w:val="17"/>
        </w:rPr>
        <w:tab/>
      </w:r>
      <w:r w:rsidRPr="00925FF5">
        <w:rPr>
          <w:rFonts w:ascii="Arial" w:eastAsia="Calibri" w:hAnsi="Arial" w:cs="Arial"/>
          <w:spacing w:val="-1"/>
          <w:sz w:val="17"/>
          <w:szCs w:val="17"/>
        </w:rPr>
        <w:tab/>
      </w:r>
      <w:r w:rsidRPr="00925FF5">
        <w:rPr>
          <w:rFonts w:ascii="Arial" w:eastAsia="Calibri" w:hAnsi="Arial" w:cs="Arial"/>
          <w:spacing w:val="-1"/>
          <w:sz w:val="17"/>
          <w:szCs w:val="17"/>
        </w:rPr>
        <w:tab/>
      </w:r>
    </w:p>
    <w:p w14:paraId="2D5D36EE" w14:textId="77777777" w:rsidR="00925FF5" w:rsidRPr="00925FF5"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 xml:space="preserve">          Depreciación contable- </w:t>
      </w:r>
      <w:r w:rsidR="00B94301" w:rsidRPr="00B94301">
        <w:rPr>
          <w:rFonts w:ascii="Arial" w:eastAsia="Calibri" w:hAnsi="Arial" w:cs="Arial"/>
          <w:spacing w:val="-1"/>
          <w:sz w:val="17"/>
          <w:szCs w:val="17"/>
        </w:rPr>
        <w:t>Se tiene contemplado que, para determinar la depreciación de los bienes inmuebles, Infraestructura y Construcciones en Proceso, se utilizará la “Guía de vida útil estimada y porcentajes de depreciación”, se está en proceso de depuración de los inventarios físicos de los bienes inmuebles para con ello afectar las depreciaciones en forma correcta.</w:t>
      </w:r>
      <w:r w:rsidRPr="00925FF5">
        <w:rPr>
          <w:rFonts w:ascii="Arial" w:eastAsia="Calibri" w:hAnsi="Arial" w:cs="Arial"/>
          <w:spacing w:val="-1"/>
          <w:sz w:val="17"/>
          <w:szCs w:val="17"/>
        </w:rPr>
        <w:tab/>
      </w:r>
    </w:p>
    <w:p w14:paraId="6C111F9A" w14:textId="77777777" w:rsidR="00925FF5" w:rsidRPr="00925FF5"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 xml:space="preserve">             Hacienda pública- Se encuentra representado por los bienes Inmuebles y los bienes muebles, estos últimos con las adquisiciones de bienes muebles hasta el cierre del ejercicio </w:t>
      </w:r>
      <w:r w:rsidR="00B94301">
        <w:rPr>
          <w:rFonts w:ascii="Arial" w:eastAsia="Calibri" w:hAnsi="Arial" w:cs="Arial"/>
          <w:spacing w:val="-1"/>
          <w:sz w:val="17"/>
          <w:szCs w:val="17"/>
        </w:rPr>
        <w:t>202</w:t>
      </w:r>
      <w:r w:rsidR="00E7304B">
        <w:rPr>
          <w:rFonts w:ascii="Arial" w:eastAsia="Calibri" w:hAnsi="Arial" w:cs="Arial"/>
          <w:spacing w:val="-1"/>
          <w:sz w:val="17"/>
          <w:szCs w:val="17"/>
        </w:rPr>
        <w:t>4</w:t>
      </w:r>
      <w:r w:rsidRPr="00925FF5">
        <w:rPr>
          <w:rFonts w:ascii="Arial" w:eastAsia="Calibri" w:hAnsi="Arial" w:cs="Arial"/>
          <w:spacing w:val="-1"/>
          <w:sz w:val="17"/>
          <w:szCs w:val="17"/>
        </w:rPr>
        <w:t>.</w:t>
      </w:r>
      <w:r w:rsidRPr="00925FF5">
        <w:rPr>
          <w:rFonts w:ascii="Arial" w:eastAsia="Calibri" w:hAnsi="Arial" w:cs="Arial"/>
          <w:spacing w:val="-1"/>
          <w:sz w:val="17"/>
          <w:szCs w:val="17"/>
        </w:rPr>
        <w:tab/>
      </w:r>
      <w:r w:rsidRPr="00925FF5">
        <w:rPr>
          <w:rFonts w:ascii="Arial" w:eastAsia="Calibri" w:hAnsi="Arial" w:cs="Arial"/>
          <w:spacing w:val="-1"/>
          <w:sz w:val="17"/>
          <w:szCs w:val="17"/>
        </w:rPr>
        <w:tab/>
      </w:r>
    </w:p>
    <w:p w14:paraId="67F63A4C" w14:textId="77777777" w:rsidR="00925FF5" w:rsidRPr="00925FF5"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Así mismo lo integran los resultados de los ejercicios acumulados.</w:t>
      </w:r>
      <w:r w:rsidRPr="00925FF5">
        <w:rPr>
          <w:rFonts w:ascii="Arial" w:eastAsia="Calibri" w:hAnsi="Arial" w:cs="Arial"/>
          <w:spacing w:val="-1"/>
          <w:sz w:val="17"/>
          <w:szCs w:val="17"/>
        </w:rPr>
        <w:tab/>
      </w:r>
      <w:r w:rsidRPr="00925FF5">
        <w:rPr>
          <w:rFonts w:ascii="Arial" w:eastAsia="Calibri" w:hAnsi="Arial" w:cs="Arial"/>
          <w:spacing w:val="-1"/>
          <w:sz w:val="17"/>
          <w:szCs w:val="17"/>
        </w:rPr>
        <w:tab/>
      </w:r>
      <w:r w:rsidRPr="00925FF5">
        <w:rPr>
          <w:rFonts w:ascii="Arial" w:eastAsia="Calibri" w:hAnsi="Arial" w:cs="Arial"/>
          <w:spacing w:val="-1"/>
          <w:sz w:val="17"/>
          <w:szCs w:val="17"/>
        </w:rPr>
        <w:tab/>
      </w:r>
    </w:p>
    <w:p w14:paraId="6C27706A" w14:textId="77777777" w:rsidR="00925FF5" w:rsidRPr="00925FF5"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 xml:space="preserve">             Ingresos y Egresos</w:t>
      </w:r>
      <w:r w:rsidRPr="00925FF5">
        <w:rPr>
          <w:rFonts w:ascii="Arial" w:eastAsia="Calibri" w:hAnsi="Arial" w:cs="Arial"/>
          <w:spacing w:val="-1"/>
          <w:sz w:val="17"/>
          <w:szCs w:val="17"/>
        </w:rPr>
        <w:tab/>
      </w:r>
      <w:r w:rsidRPr="00925FF5">
        <w:rPr>
          <w:rFonts w:ascii="Arial" w:eastAsia="Calibri" w:hAnsi="Arial" w:cs="Arial"/>
          <w:spacing w:val="-1"/>
          <w:sz w:val="17"/>
          <w:szCs w:val="17"/>
        </w:rPr>
        <w:tab/>
      </w:r>
      <w:r w:rsidRPr="00925FF5">
        <w:rPr>
          <w:rFonts w:ascii="Arial" w:eastAsia="Calibri" w:hAnsi="Arial" w:cs="Arial"/>
          <w:spacing w:val="-1"/>
          <w:sz w:val="17"/>
          <w:szCs w:val="17"/>
        </w:rPr>
        <w:tab/>
      </w:r>
    </w:p>
    <w:p w14:paraId="4010878C" w14:textId="77777777" w:rsidR="00925FF5" w:rsidRPr="00925FF5" w:rsidRDefault="00925FF5" w:rsidP="001350BA">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 xml:space="preserve">Los ingresos principalmente por Ingresos propios, </w:t>
      </w:r>
      <w:r w:rsidR="001F6398" w:rsidRPr="00925FF5">
        <w:rPr>
          <w:rFonts w:ascii="Arial" w:eastAsia="Calibri" w:hAnsi="Arial" w:cs="Arial"/>
          <w:spacing w:val="-1"/>
          <w:sz w:val="17"/>
          <w:szCs w:val="17"/>
        </w:rPr>
        <w:t>aportaciones estatales</w:t>
      </w:r>
      <w:r w:rsidRPr="00925FF5">
        <w:rPr>
          <w:rFonts w:ascii="Arial" w:eastAsia="Calibri" w:hAnsi="Arial" w:cs="Arial"/>
          <w:spacing w:val="-1"/>
          <w:sz w:val="17"/>
          <w:szCs w:val="17"/>
        </w:rPr>
        <w:t>, y federales; se registran cuando se reciben y los ingresos propios conforme se realizan, así mismo los gastos se registran cuando se devengan.</w:t>
      </w:r>
      <w:r w:rsidRPr="00925FF5">
        <w:rPr>
          <w:rFonts w:ascii="Arial" w:eastAsia="Calibri" w:hAnsi="Arial" w:cs="Arial"/>
          <w:spacing w:val="-1"/>
          <w:sz w:val="17"/>
          <w:szCs w:val="17"/>
        </w:rPr>
        <w:tab/>
      </w:r>
      <w:r w:rsidRPr="00925FF5">
        <w:rPr>
          <w:rFonts w:ascii="Arial" w:eastAsia="Calibri" w:hAnsi="Arial" w:cs="Arial"/>
          <w:spacing w:val="-1"/>
          <w:sz w:val="17"/>
          <w:szCs w:val="17"/>
        </w:rPr>
        <w:tab/>
      </w:r>
      <w:r w:rsidRPr="00925FF5">
        <w:rPr>
          <w:rFonts w:ascii="Arial" w:eastAsia="Calibri" w:hAnsi="Arial" w:cs="Arial"/>
          <w:spacing w:val="-1"/>
          <w:sz w:val="17"/>
          <w:szCs w:val="17"/>
        </w:rPr>
        <w:tab/>
      </w:r>
    </w:p>
    <w:p w14:paraId="552CD535" w14:textId="77777777" w:rsidR="00925FF5" w:rsidRPr="00925FF5"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 xml:space="preserve">Así mismo, la Universidad Politécnica de </w:t>
      </w:r>
      <w:r w:rsidR="00B94301">
        <w:rPr>
          <w:rFonts w:ascii="Arial" w:eastAsia="Calibri" w:hAnsi="Arial" w:cs="Arial"/>
          <w:spacing w:val="-1"/>
          <w:sz w:val="17"/>
          <w:szCs w:val="17"/>
        </w:rPr>
        <w:t>Uruapan, Michoacán</w:t>
      </w:r>
      <w:r w:rsidRPr="00925FF5">
        <w:rPr>
          <w:rFonts w:ascii="Arial" w:eastAsia="Calibri" w:hAnsi="Arial" w:cs="Arial"/>
          <w:spacing w:val="-1"/>
          <w:sz w:val="17"/>
          <w:szCs w:val="17"/>
        </w:rPr>
        <w:t xml:space="preserve">, no ha efectuado operaciones en el extranjero y no ha tenido efecto en la información financiera </w:t>
      </w:r>
      <w:r w:rsidRPr="00925FF5">
        <w:rPr>
          <w:rFonts w:ascii="Arial" w:eastAsia="Calibri" w:hAnsi="Arial" w:cs="Arial"/>
          <w:spacing w:val="-1"/>
          <w:sz w:val="17"/>
          <w:szCs w:val="17"/>
        </w:rPr>
        <w:tab/>
      </w:r>
    </w:p>
    <w:p w14:paraId="33FC39CE" w14:textId="77777777" w:rsidR="00E7304B" w:rsidRDefault="00E7304B" w:rsidP="00925FF5">
      <w:pPr>
        <w:spacing w:before="120" w:after="120" w:line="240" w:lineRule="exact"/>
        <w:ind w:left="1080"/>
        <w:jc w:val="both"/>
        <w:rPr>
          <w:rFonts w:ascii="Arial" w:eastAsia="Calibri" w:hAnsi="Arial" w:cs="Arial"/>
          <w:spacing w:val="-1"/>
          <w:sz w:val="17"/>
          <w:szCs w:val="17"/>
        </w:rPr>
      </w:pPr>
    </w:p>
    <w:p w14:paraId="6E426EB9" w14:textId="77777777" w:rsidR="00E7304B" w:rsidRDefault="00E7304B" w:rsidP="00925FF5">
      <w:pPr>
        <w:spacing w:before="120" w:after="120" w:line="240" w:lineRule="exact"/>
        <w:ind w:left="1080"/>
        <w:jc w:val="both"/>
        <w:rPr>
          <w:rFonts w:ascii="Arial" w:eastAsia="Calibri" w:hAnsi="Arial" w:cs="Arial"/>
          <w:spacing w:val="-1"/>
          <w:sz w:val="17"/>
          <w:szCs w:val="17"/>
        </w:rPr>
      </w:pPr>
    </w:p>
    <w:p w14:paraId="059E95B6" w14:textId="77777777" w:rsidR="00895220" w:rsidRDefault="00925FF5" w:rsidP="00925FF5">
      <w:pPr>
        <w:spacing w:before="120" w:after="120" w:line="240" w:lineRule="exact"/>
        <w:ind w:left="1080"/>
        <w:jc w:val="both"/>
        <w:rPr>
          <w:rFonts w:ascii="Arial" w:eastAsia="Calibri" w:hAnsi="Arial" w:cs="Arial"/>
          <w:spacing w:val="-1"/>
          <w:sz w:val="17"/>
          <w:szCs w:val="17"/>
        </w:rPr>
      </w:pPr>
      <w:r w:rsidRPr="00925FF5">
        <w:rPr>
          <w:rFonts w:ascii="Arial" w:eastAsia="Calibri" w:hAnsi="Arial" w:cs="Arial"/>
          <w:spacing w:val="-1"/>
          <w:sz w:val="17"/>
          <w:szCs w:val="17"/>
        </w:rPr>
        <w:tab/>
      </w:r>
      <w:r w:rsidRPr="00925FF5">
        <w:rPr>
          <w:rFonts w:ascii="Arial" w:eastAsia="Calibri" w:hAnsi="Arial" w:cs="Arial"/>
          <w:spacing w:val="-1"/>
          <w:sz w:val="17"/>
          <w:szCs w:val="17"/>
        </w:rPr>
        <w:tab/>
      </w:r>
      <w:r w:rsidRPr="00925FF5">
        <w:rPr>
          <w:rFonts w:ascii="Arial" w:eastAsia="Calibri" w:hAnsi="Arial" w:cs="Arial"/>
          <w:spacing w:val="-1"/>
          <w:sz w:val="17"/>
          <w:szCs w:val="17"/>
        </w:rPr>
        <w:tab/>
      </w:r>
    </w:p>
    <w:p w14:paraId="2FE22D2D" w14:textId="77777777" w:rsidR="00895220" w:rsidRPr="00A67440"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A67440">
        <w:rPr>
          <w:rFonts w:ascii="Arial" w:eastAsia="Calibri" w:hAnsi="Arial" w:cs="Arial"/>
          <w:b/>
          <w:spacing w:val="-1"/>
          <w:sz w:val="17"/>
          <w:szCs w:val="17"/>
        </w:rPr>
        <w:lastRenderedPageBreak/>
        <w:t>Posición en Moneda Extranjera y Protección por Riesgo Cambiario</w:t>
      </w:r>
    </w:p>
    <w:p w14:paraId="12EBEAD2"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Se informará sobre:</w:t>
      </w:r>
    </w:p>
    <w:p w14:paraId="7F9C3B19" w14:textId="77777777" w:rsidR="00BB7764" w:rsidRPr="008C659E" w:rsidRDefault="00895220" w:rsidP="008C659E">
      <w:pPr>
        <w:pStyle w:val="Prrafodelista"/>
        <w:numPr>
          <w:ilvl w:val="1"/>
          <w:numId w:val="19"/>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Activos en moneda extranjera.</w:t>
      </w:r>
    </w:p>
    <w:p w14:paraId="279432DB" w14:textId="77777777" w:rsidR="00895220" w:rsidRPr="00A67440" w:rsidRDefault="00895220" w:rsidP="00A3551C">
      <w:pPr>
        <w:pStyle w:val="Prrafodelista"/>
        <w:numPr>
          <w:ilvl w:val="1"/>
          <w:numId w:val="19"/>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Pasivos en moneda extranjera.</w:t>
      </w:r>
    </w:p>
    <w:p w14:paraId="7B6FD04D" w14:textId="77777777" w:rsidR="00895220" w:rsidRPr="00A67440" w:rsidRDefault="00895220" w:rsidP="00A3551C">
      <w:pPr>
        <w:pStyle w:val="Prrafodelista"/>
        <w:numPr>
          <w:ilvl w:val="1"/>
          <w:numId w:val="19"/>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Posición en moneda extranjera.</w:t>
      </w:r>
    </w:p>
    <w:p w14:paraId="0B970486" w14:textId="77777777" w:rsidR="00895220" w:rsidRPr="00A67440" w:rsidRDefault="00895220" w:rsidP="00A3551C">
      <w:pPr>
        <w:pStyle w:val="Prrafodelista"/>
        <w:numPr>
          <w:ilvl w:val="1"/>
          <w:numId w:val="19"/>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Tipo de cambio.</w:t>
      </w:r>
    </w:p>
    <w:p w14:paraId="3B95478C" w14:textId="77777777" w:rsidR="00895220" w:rsidRPr="00A67440" w:rsidRDefault="00895220" w:rsidP="00A3551C">
      <w:pPr>
        <w:pStyle w:val="Prrafodelista"/>
        <w:numPr>
          <w:ilvl w:val="1"/>
          <w:numId w:val="19"/>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Equivalente en moneda nacional.</w:t>
      </w:r>
    </w:p>
    <w:p w14:paraId="68E6888B"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Lo anterior, por cada tipo de moneda extranjera que se encuentre en los rubros de activo y pasivo.</w:t>
      </w:r>
    </w:p>
    <w:p w14:paraId="6F112FA9"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Adicionalmente, se informará sobre los métodos de protección de riesgo por variaciones en el tipo de cambio.</w:t>
      </w:r>
    </w:p>
    <w:p w14:paraId="015E4735" w14:textId="77777777" w:rsidR="008C659E" w:rsidRDefault="00DF5441" w:rsidP="00BA2780">
      <w:pPr>
        <w:spacing w:after="120" w:line="240" w:lineRule="exact"/>
        <w:jc w:val="both"/>
        <w:rPr>
          <w:rFonts w:ascii="Arial" w:eastAsia="Calibri" w:hAnsi="Arial" w:cs="Arial"/>
          <w:spacing w:val="-1"/>
          <w:sz w:val="17"/>
          <w:szCs w:val="17"/>
        </w:rPr>
      </w:pPr>
      <w:r w:rsidRPr="00DF5441">
        <w:rPr>
          <w:rFonts w:ascii="Arial" w:eastAsia="Calibri" w:hAnsi="Arial" w:cs="Arial"/>
          <w:spacing w:val="-1"/>
          <w:sz w:val="17"/>
          <w:szCs w:val="17"/>
        </w:rPr>
        <w:t>Se informa que no existe Posición en Moneda extranjera.</w:t>
      </w:r>
    </w:p>
    <w:p w14:paraId="18DE6372" w14:textId="77777777" w:rsidR="00B94301" w:rsidRDefault="00B94301" w:rsidP="00BA2780">
      <w:pPr>
        <w:spacing w:after="120" w:line="240" w:lineRule="exact"/>
        <w:jc w:val="both"/>
        <w:rPr>
          <w:rFonts w:ascii="Arial" w:eastAsia="Calibri" w:hAnsi="Arial" w:cs="Arial"/>
          <w:spacing w:val="-1"/>
          <w:sz w:val="17"/>
          <w:szCs w:val="17"/>
        </w:rPr>
      </w:pPr>
    </w:p>
    <w:p w14:paraId="2699BFD1" w14:textId="77777777" w:rsidR="00E7304B" w:rsidRDefault="00E7304B" w:rsidP="00BA2780">
      <w:pPr>
        <w:spacing w:after="120" w:line="240" w:lineRule="exact"/>
        <w:jc w:val="both"/>
        <w:rPr>
          <w:rFonts w:ascii="Arial" w:eastAsia="Calibri" w:hAnsi="Arial" w:cs="Arial"/>
          <w:spacing w:val="-1"/>
          <w:sz w:val="17"/>
          <w:szCs w:val="17"/>
        </w:rPr>
      </w:pPr>
    </w:p>
    <w:p w14:paraId="73608B21" w14:textId="77777777" w:rsidR="00895220" w:rsidRPr="0010523D"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Reporte Analítico del Activo</w:t>
      </w:r>
    </w:p>
    <w:p w14:paraId="59C65D25"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Debe mostrar la siguiente información:</w:t>
      </w:r>
    </w:p>
    <w:p w14:paraId="29F0491B" w14:textId="77777777" w:rsidR="008C659E" w:rsidRDefault="00895220" w:rsidP="008C659E">
      <w:pPr>
        <w:pStyle w:val="Prrafodelista"/>
        <w:numPr>
          <w:ilvl w:val="1"/>
          <w:numId w:val="20"/>
        </w:numPr>
        <w:spacing w:before="120" w:after="120" w:line="240" w:lineRule="exact"/>
        <w:jc w:val="both"/>
        <w:rPr>
          <w:rFonts w:ascii="Arial" w:eastAsia="Calibri" w:hAnsi="Arial" w:cs="Arial"/>
          <w:spacing w:val="-1"/>
          <w:sz w:val="17"/>
          <w:szCs w:val="17"/>
        </w:rPr>
      </w:pPr>
      <w:r w:rsidRPr="00895220">
        <w:rPr>
          <w:rFonts w:ascii="Arial" w:eastAsia="Calibri" w:hAnsi="Arial" w:cs="Arial"/>
          <w:spacing w:val="-1"/>
          <w:sz w:val="17"/>
          <w:szCs w:val="17"/>
        </w:rPr>
        <w:t>Vida útil, porcentajes de depreciación y amortización utilizados en los diferentes tipos de activos, o el importe de las pérdidas por deterioro reconocidas</w:t>
      </w:r>
      <w:r w:rsidRPr="0010523D">
        <w:rPr>
          <w:rFonts w:ascii="Arial" w:eastAsia="Calibri" w:hAnsi="Arial" w:cs="Arial"/>
          <w:spacing w:val="-1"/>
          <w:sz w:val="17"/>
          <w:szCs w:val="17"/>
        </w:rPr>
        <w:t>.</w:t>
      </w:r>
    </w:p>
    <w:p w14:paraId="02316389" w14:textId="77777777" w:rsidR="00B94301" w:rsidRDefault="00B94301" w:rsidP="00EB3171">
      <w:pPr>
        <w:pStyle w:val="Prrafodelista"/>
        <w:spacing w:before="120" w:after="120" w:line="240" w:lineRule="exact"/>
        <w:ind w:left="1440"/>
        <w:jc w:val="center"/>
        <w:rPr>
          <w:rFonts w:ascii="Arial" w:eastAsia="Calibri" w:hAnsi="Arial" w:cs="Arial"/>
          <w:spacing w:val="-1"/>
          <w:sz w:val="17"/>
          <w:szCs w:val="17"/>
        </w:rPr>
      </w:pPr>
    </w:p>
    <w:p w14:paraId="3BC42043"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6E168B99"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71F65494"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1217B677"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32BFC115"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015F11E8"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373EAB80"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7A462C82"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712668D1"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699001D9"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54A3DFA3"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2DC74915"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514B6E70"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55D8A749"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73968B3C"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71687654"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4F906655"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71B2A16B"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6CE77E34"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07E1864F"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71EA2A16"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3F5D8055"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01111DEA"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08B5561B"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2FB4F0D9"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4B888C29" w14:textId="77777777" w:rsidR="00E7304B"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5075E27D" w14:textId="77777777" w:rsidR="00E7304B" w:rsidRPr="008C659E" w:rsidRDefault="00E7304B" w:rsidP="00EB3171">
      <w:pPr>
        <w:pStyle w:val="Prrafodelista"/>
        <w:spacing w:before="120" w:after="120" w:line="240" w:lineRule="exact"/>
        <w:ind w:left="1440"/>
        <w:jc w:val="center"/>
        <w:rPr>
          <w:rFonts w:ascii="Arial" w:eastAsia="Calibri" w:hAnsi="Arial" w:cs="Arial"/>
          <w:spacing w:val="-1"/>
          <w:sz w:val="17"/>
          <w:szCs w:val="17"/>
        </w:rPr>
      </w:pPr>
    </w:p>
    <w:p w14:paraId="557EB29F" w14:textId="77777777" w:rsidR="00BB7764" w:rsidRDefault="00BB7764" w:rsidP="008C659E">
      <w:pPr>
        <w:pStyle w:val="Prrafodelista"/>
        <w:spacing w:before="120" w:after="120" w:line="240" w:lineRule="exact"/>
        <w:ind w:left="0"/>
        <w:jc w:val="both"/>
        <w:rPr>
          <w:rFonts w:ascii="Arial" w:eastAsia="Calibri" w:hAnsi="Arial" w:cs="Arial"/>
          <w:spacing w:val="-1"/>
          <w:sz w:val="17"/>
          <w:szCs w:val="17"/>
        </w:rPr>
      </w:pPr>
    </w:p>
    <w:tbl>
      <w:tblPr>
        <w:tblpPr w:leftFromText="141" w:rightFromText="141" w:vertAnchor="text" w:horzAnchor="margin" w:tblpX="392"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6487"/>
        <w:gridCol w:w="851"/>
        <w:gridCol w:w="1417"/>
      </w:tblGrid>
      <w:tr w:rsidR="00963742" w:rsidRPr="0099258F" w14:paraId="178FBD4C" w14:textId="77777777" w:rsidTr="00963742">
        <w:trPr>
          <w:trHeight w:val="276"/>
        </w:trPr>
        <w:tc>
          <w:tcPr>
            <w:tcW w:w="6487" w:type="dxa"/>
            <w:shd w:val="clear" w:color="auto" w:fill="D5DCE4"/>
            <w:vAlign w:val="center"/>
          </w:tcPr>
          <w:p w14:paraId="78975619" w14:textId="77777777" w:rsidR="00963742" w:rsidRPr="0099258F" w:rsidRDefault="00963742" w:rsidP="00EB3171">
            <w:pPr>
              <w:pStyle w:val="Prrafodelista"/>
              <w:ind w:left="0"/>
              <w:jc w:val="center"/>
              <w:rPr>
                <w:rFonts w:ascii="Arial" w:eastAsia="Calibri" w:hAnsi="Arial" w:cs="Arial"/>
                <w:b/>
                <w:bCs/>
                <w:spacing w:val="-1"/>
                <w:sz w:val="14"/>
                <w:szCs w:val="14"/>
                <w:lang w:val="es-ES"/>
              </w:rPr>
            </w:pPr>
            <w:r w:rsidRPr="0099258F">
              <w:rPr>
                <w:rFonts w:ascii="Arial" w:eastAsia="Calibri" w:hAnsi="Arial" w:cs="Arial"/>
                <w:b/>
                <w:bCs/>
                <w:spacing w:val="-1"/>
                <w:sz w:val="14"/>
                <w:szCs w:val="14"/>
              </w:rPr>
              <w:lastRenderedPageBreak/>
              <w:t>CUENTA DE BIENES MUEBLES</w:t>
            </w:r>
          </w:p>
        </w:tc>
        <w:tc>
          <w:tcPr>
            <w:tcW w:w="851" w:type="dxa"/>
            <w:shd w:val="clear" w:color="auto" w:fill="D5DCE4"/>
            <w:vAlign w:val="center"/>
            <w:hideMark/>
          </w:tcPr>
          <w:p w14:paraId="60CF0334" w14:textId="77777777" w:rsidR="00963742" w:rsidRPr="004C04D7" w:rsidRDefault="00963742" w:rsidP="00EB3171">
            <w:pPr>
              <w:pStyle w:val="Prrafodelista"/>
              <w:ind w:left="0"/>
              <w:jc w:val="center"/>
              <w:rPr>
                <w:rFonts w:ascii="Arial" w:eastAsia="Calibri" w:hAnsi="Arial" w:cs="Arial"/>
                <w:b/>
                <w:bCs/>
                <w:spacing w:val="-1"/>
                <w:sz w:val="14"/>
                <w:szCs w:val="14"/>
              </w:rPr>
            </w:pPr>
            <w:r w:rsidRPr="004C04D7">
              <w:rPr>
                <w:rFonts w:ascii="Arial" w:eastAsia="Calibri" w:hAnsi="Arial" w:cs="Arial"/>
                <w:b/>
                <w:bCs/>
                <w:spacing w:val="-1"/>
                <w:sz w:val="14"/>
                <w:szCs w:val="14"/>
              </w:rPr>
              <w:t>AÑOS DE VIDA ÚTIL</w:t>
            </w:r>
          </w:p>
        </w:tc>
        <w:tc>
          <w:tcPr>
            <w:tcW w:w="1417" w:type="dxa"/>
            <w:shd w:val="clear" w:color="auto" w:fill="D5DCE4"/>
            <w:vAlign w:val="center"/>
          </w:tcPr>
          <w:p w14:paraId="00BAC121" w14:textId="77777777" w:rsidR="00963742" w:rsidRPr="004C04D7" w:rsidRDefault="00963742" w:rsidP="00EB3171">
            <w:pPr>
              <w:pStyle w:val="Prrafodelista"/>
              <w:ind w:left="0"/>
              <w:jc w:val="center"/>
              <w:rPr>
                <w:rFonts w:ascii="Arial" w:eastAsia="Calibri" w:hAnsi="Arial" w:cs="Arial"/>
                <w:b/>
                <w:bCs/>
                <w:spacing w:val="-1"/>
                <w:sz w:val="14"/>
                <w:szCs w:val="14"/>
              </w:rPr>
            </w:pPr>
            <w:r w:rsidRPr="004C04D7">
              <w:rPr>
                <w:rFonts w:ascii="Arial" w:eastAsia="Calibri" w:hAnsi="Arial" w:cs="Arial"/>
                <w:b/>
                <w:bCs/>
                <w:spacing w:val="-1"/>
                <w:sz w:val="14"/>
                <w:szCs w:val="14"/>
              </w:rPr>
              <w:t>% DE DEPRECIACIÓN ANUAL</w:t>
            </w:r>
          </w:p>
        </w:tc>
      </w:tr>
    </w:tbl>
    <w:p w14:paraId="005DC9D5" w14:textId="77777777" w:rsidR="0094256A" w:rsidRPr="0094256A" w:rsidRDefault="0094256A" w:rsidP="0094256A">
      <w:pPr>
        <w:rPr>
          <w:vanish/>
        </w:rPr>
      </w:pPr>
    </w:p>
    <w:tbl>
      <w:tblPr>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2"/>
        <w:gridCol w:w="5461"/>
        <w:gridCol w:w="927"/>
        <w:gridCol w:w="1345"/>
      </w:tblGrid>
      <w:tr w:rsidR="004C04D7" w:rsidRPr="004C04D7" w14:paraId="3C2E72FE"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2914985B"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1.2.3</w:t>
            </w:r>
          </w:p>
        </w:tc>
        <w:tc>
          <w:tcPr>
            <w:tcW w:w="7733" w:type="dxa"/>
            <w:gridSpan w:val="3"/>
            <w:tcBorders>
              <w:top w:val="single" w:sz="6" w:space="0" w:color="000000"/>
              <w:left w:val="single" w:sz="6" w:space="0" w:color="000000"/>
              <w:bottom w:val="single" w:sz="6" w:space="0" w:color="000000"/>
              <w:right w:val="single" w:sz="6" w:space="0" w:color="000000"/>
            </w:tcBorders>
            <w:vAlign w:val="center"/>
            <w:hideMark/>
          </w:tcPr>
          <w:p w14:paraId="16259E16"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BIENES INMUEBLES, INFRAESTRUCTURA Y CONSTRUCCIONES EN PROCESO</w:t>
            </w:r>
          </w:p>
        </w:tc>
      </w:tr>
      <w:tr w:rsidR="004C04D7" w:rsidRPr="004C04D7" w14:paraId="642459CF" w14:textId="77777777" w:rsidTr="00963742">
        <w:trPr>
          <w:trHeight w:val="342"/>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5CFE56EC"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1.2.3.3</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24597966"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Edificios No Habitacionales</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1792F37B"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7B937CB6"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3.3</w:t>
            </w:r>
          </w:p>
        </w:tc>
      </w:tr>
      <w:tr w:rsidR="004C04D7" w:rsidRPr="004C04D7" w14:paraId="5FD1F631" w14:textId="77777777" w:rsidTr="00963742">
        <w:trPr>
          <w:trHeight w:val="342"/>
        </w:trPr>
        <w:tc>
          <w:tcPr>
            <w:tcW w:w="8715" w:type="dxa"/>
            <w:gridSpan w:val="4"/>
            <w:tcBorders>
              <w:top w:val="single" w:sz="6" w:space="0" w:color="000000"/>
              <w:left w:val="single" w:sz="6" w:space="0" w:color="000000"/>
              <w:bottom w:val="single" w:sz="6" w:space="0" w:color="000000"/>
              <w:right w:val="single" w:sz="6" w:space="0" w:color="000000"/>
            </w:tcBorders>
            <w:vAlign w:val="center"/>
          </w:tcPr>
          <w:p w14:paraId="6196589A" w14:textId="77777777" w:rsidR="004C04D7" w:rsidRPr="004C04D7" w:rsidRDefault="004C04D7" w:rsidP="004C04D7">
            <w:pPr>
              <w:pStyle w:val="Prrafodelista"/>
              <w:framePr w:hSpace="141" w:wrap="around" w:vAnchor="text" w:hAnchor="margin" w:xAlign="center" w:y="-48"/>
              <w:jc w:val="both"/>
              <w:rPr>
                <w:rFonts w:ascii="Arial" w:eastAsia="Calibri" w:hAnsi="Arial" w:cs="Arial"/>
                <w:spacing w:val="-1"/>
                <w:sz w:val="14"/>
                <w:szCs w:val="14"/>
                <w:lang w:val="es-ES"/>
              </w:rPr>
            </w:pPr>
          </w:p>
        </w:tc>
      </w:tr>
      <w:tr w:rsidR="004C04D7" w:rsidRPr="004C04D7" w14:paraId="53BF5CEE"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14DEA55F"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1.2.4</w:t>
            </w:r>
          </w:p>
        </w:tc>
        <w:tc>
          <w:tcPr>
            <w:tcW w:w="7733" w:type="dxa"/>
            <w:gridSpan w:val="3"/>
            <w:tcBorders>
              <w:top w:val="single" w:sz="6" w:space="0" w:color="000000"/>
              <w:left w:val="single" w:sz="6" w:space="0" w:color="000000"/>
              <w:bottom w:val="single" w:sz="6" w:space="0" w:color="000000"/>
              <w:right w:val="single" w:sz="6" w:space="0" w:color="000000"/>
            </w:tcBorders>
            <w:vAlign w:val="center"/>
            <w:hideMark/>
          </w:tcPr>
          <w:p w14:paraId="3C7AF2BF"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BIENES MUEBLES</w:t>
            </w:r>
          </w:p>
        </w:tc>
      </w:tr>
      <w:tr w:rsidR="004C04D7" w:rsidRPr="004C04D7" w14:paraId="4A8DDF73"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6F5D049A"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1.2.4.1</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5E868898"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Mobiliario y Equipo de Administración</w:t>
            </w:r>
          </w:p>
        </w:tc>
        <w:tc>
          <w:tcPr>
            <w:tcW w:w="927" w:type="dxa"/>
            <w:tcBorders>
              <w:top w:val="single" w:sz="6" w:space="0" w:color="000000"/>
              <w:left w:val="single" w:sz="6" w:space="0" w:color="000000"/>
              <w:bottom w:val="single" w:sz="6" w:space="0" w:color="000000"/>
              <w:right w:val="single" w:sz="6" w:space="0" w:color="000000"/>
            </w:tcBorders>
            <w:vAlign w:val="center"/>
          </w:tcPr>
          <w:p w14:paraId="6A332AC6" w14:textId="77777777" w:rsidR="004C04D7" w:rsidRPr="004C04D7" w:rsidRDefault="004C04D7" w:rsidP="004C04D7">
            <w:pPr>
              <w:pStyle w:val="Prrafodelista"/>
              <w:framePr w:hSpace="141" w:wrap="around" w:vAnchor="text" w:hAnchor="margin" w:xAlign="center" w:y="-48"/>
              <w:jc w:val="both"/>
              <w:rPr>
                <w:rFonts w:ascii="Arial" w:eastAsia="Calibri" w:hAnsi="Arial" w:cs="Arial"/>
                <w:spacing w:val="-1"/>
                <w:sz w:val="14"/>
                <w:szCs w:val="14"/>
                <w:lang w:val="es-ES"/>
              </w:rPr>
            </w:pPr>
          </w:p>
        </w:tc>
        <w:tc>
          <w:tcPr>
            <w:tcW w:w="1345" w:type="dxa"/>
            <w:tcBorders>
              <w:top w:val="single" w:sz="6" w:space="0" w:color="000000"/>
              <w:left w:val="single" w:sz="6" w:space="0" w:color="000000"/>
              <w:bottom w:val="single" w:sz="6" w:space="0" w:color="000000"/>
              <w:right w:val="single" w:sz="6" w:space="0" w:color="000000"/>
            </w:tcBorders>
            <w:vAlign w:val="center"/>
          </w:tcPr>
          <w:p w14:paraId="47FCDBED" w14:textId="77777777" w:rsidR="004C04D7" w:rsidRPr="004C04D7" w:rsidRDefault="004C04D7" w:rsidP="004C04D7">
            <w:pPr>
              <w:pStyle w:val="Prrafodelista"/>
              <w:framePr w:hSpace="141" w:wrap="around" w:vAnchor="text" w:hAnchor="margin" w:xAlign="center" w:y="-48"/>
              <w:jc w:val="both"/>
              <w:rPr>
                <w:rFonts w:ascii="Arial" w:eastAsia="Calibri" w:hAnsi="Arial" w:cs="Arial"/>
                <w:spacing w:val="-1"/>
                <w:sz w:val="14"/>
                <w:szCs w:val="14"/>
                <w:lang w:val="es-ES"/>
              </w:rPr>
            </w:pPr>
          </w:p>
        </w:tc>
      </w:tr>
      <w:tr w:rsidR="004C04D7" w:rsidRPr="004C04D7" w14:paraId="2FF98409" w14:textId="77777777" w:rsidTr="00963742">
        <w:trPr>
          <w:trHeight w:val="342"/>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3FC21C23"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1.2.4.1.1</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14BE50FF"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Muebles de Oficina y Estantería</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6435F7CA"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10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056FE038"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10</w:t>
            </w:r>
          </w:p>
        </w:tc>
      </w:tr>
      <w:tr w:rsidR="004C04D7" w:rsidRPr="004C04D7" w14:paraId="5726B42B"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124B0FE2"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1.2.4.1.2</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64AD16EF"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Muebles, Excepto De Oficina Y Estantería</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5F55B3C0"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10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75DDC049"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10</w:t>
            </w:r>
          </w:p>
        </w:tc>
      </w:tr>
      <w:tr w:rsidR="004C04D7" w:rsidRPr="004C04D7" w14:paraId="1926C1A4"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02DAB502"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1.2.4.1.3</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1B5EC9F9"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Equipo de Cómputo y de Tecnologías de la Información</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1E770A70"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57D81EE9"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33.3</w:t>
            </w:r>
          </w:p>
        </w:tc>
      </w:tr>
      <w:tr w:rsidR="004C04D7" w:rsidRPr="004C04D7" w14:paraId="279E6FAD" w14:textId="77777777" w:rsidTr="00963742">
        <w:trPr>
          <w:trHeight w:val="342"/>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7EDF60C1"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1.2.4.1.9</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5A8FC472"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Otros Mobiliarios y Equipos de Administración</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58703ED3"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10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652716B1"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10</w:t>
            </w:r>
          </w:p>
        </w:tc>
      </w:tr>
      <w:tr w:rsidR="004C04D7" w:rsidRPr="004C04D7" w14:paraId="213E81C1"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042EFE7E"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1.2.4.2</w:t>
            </w:r>
          </w:p>
        </w:tc>
        <w:tc>
          <w:tcPr>
            <w:tcW w:w="7733" w:type="dxa"/>
            <w:gridSpan w:val="3"/>
            <w:tcBorders>
              <w:top w:val="single" w:sz="6" w:space="0" w:color="000000"/>
              <w:left w:val="single" w:sz="6" w:space="0" w:color="000000"/>
              <w:bottom w:val="single" w:sz="6" w:space="0" w:color="000000"/>
              <w:right w:val="single" w:sz="6" w:space="0" w:color="000000"/>
            </w:tcBorders>
            <w:vAlign w:val="center"/>
            <w:hideMark/>
          </w:tcPr>
          <w:p w14:paraId="19E5D58F"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b/>
                <w:spacing w:val="-1"/>
                <w:sz w:val="14"/>
                <w:szCs w:val="14"/>
                <w:lang w:val="es-ES"/>
              </w:rPr>
            </w:pPr>
            <w:r w:rsidRPr="004C04D7">
              <w:rPr>
                <w:rFonts w:ascii="Arial" w:eastAsia="Calibri" w:hAnsi="Arial" w:cs="Arial"/>
                <w:b/>
                <w:spacing w:val="-1"/>
                <w:sz w:val="14"/>
                <w:szCs w:val="14"/>
                <w:lang w:val="es-ES"/>
              </w:rPr>
              <w:t>Mobiliario y Equipo Educacional y Recreativo</w:t>
            </w:r>
          </w:p>
        </w:tc>
      </w:tr>
      <w:tr w:rsidR="004C04D7" w:rsidRPr="004C04D7" w14:paraId="538065C2"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7604826E"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1.2.4.2.1</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260CB471"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Equipos y Aparatos Audiovisuales</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50731DE7"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6B4F125D"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33.3</w:t>
            </w:r>
          </w:p>
        </w:tc>
      </w:tr>
      <w:tr w:rsidR="004C04D7" w:rsidRPr="004C04D7" w14:paraId="569EF6DB" w14:textId="77777777" w:rsidTr="00963742">
        <w:trPr>
          <w:trHeight w:val="342"/>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7FCC9392"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1.2.4.2.2</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66464EE8"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Aparatos Deportivos</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324E18B0"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5</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7915DBD2"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20</w:t>
            </w:r>
          </w:p>
        </w:tc>
      </w:tr>
      <w:tr w:rsidR="004C04D7" w:rsidRPr="004C04D7" w14:paraId="2BAD3EF2"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2B711B3B"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1.2.4.2.3</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2D2E80F3"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Cámaras Fotográficas y de Video</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6C15ADEF"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16BEAADB"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33.3</w:t>
            </w:r>
          </w:p>
        </w:tc>
      </w:tr>
      <w:tr w:rsidR="004C04D7" w:rsidRPr="004C04D7" w14:paraId="12EB1A72"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305483E9"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1.2.4.2.9</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35554BC0" w14:textId="77777777" w:rsidR="004C04D7" w:rsidRPr="004C04D7" w:rsidRDefault="004C04D7" w:rsidP="004C04D7">
            <w:pPr>
              <w:pStyle w:val="Prrafodelista"/>
              <w:framePr w:hSpace="141" w:wrap="around" w:vAnchor="text" w:hAnchor="margin" w:xAlign="center" w:y="-48"/>
              <w:ind w:left="0"/>
              <w:jc w:val="both"/>
              <w:rPr>
                <w:rFonts w:ascii="Arial" w:eastAsia="Calibri" w:hAnsi="Arial" w:cs="Arial"/>
                <w:spacing w:val="-1"/>
                <w:sz w:val="14"/>
                <w:szCs w:val="14"/>
                <w:lang w:val="es-ES"/>
              </w:rPr>
            </w:pPr>
            <w:r w:rsidRPr="004C04D7">
              <w:rPr>
                <w:rFonts w:ascii="Arial" w:eastAsia="Calibri" w:hAnsi="Arial" w:cs="Arial"/>
                <w:spacing w:val="-1"/>
                <w:sz w:val="14"/>
                <w:szCs w:val="14"/>
                <w:lang w:val="es-ES"/>
              </w:rPr>
              <w:t>Otro Mobiliario y Equipo Educacional y Recreativo</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2447D0E1"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5</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72251031" w14:textId="77777777" w:rsidR="004C04D7" w:rsidRPr="004C04D7" w:rsidRDefault="004C04D7" w:rsidP="004C04D7">
            <w:pPr>
              <w:pStyle w:val="Prrafodelista"/>
              <w:framePr w:hSpace="141" w:wrap="around" w:vAnchor="text" w:hAnchor="margin" w:xAlign="center" w:y="-48"/>
              <w:ind w:left="0"/>
              <w:jc w:val="center"/>
              <w:rPr>
                <w:rFonts w:ascii="Arial" w:eastAsia="Calibri" w:hAnsi="Arial" w:cs="Arial"/>
                <w:spacing w:val="-1"/>
                <w:sz w:val="14"/>
                <w:szCs w:val="14"/>
                <w:lang w:val="es-ES"/>
              </w:rPr>
            </w:pPr>
            <w:r w:rsidRPr="004C04D7">
              <w:rPr>
                <w:rFonts w:ascii="Arial" w:eastAsia="Calibri" w:hAnsi="Arial" w:cs="Arial"/>
                <w:spacing w:val="-1"/>
                <w:sz w:val="14"/>
                <w:szCs w:val="14"/>
                <w:lang w:val="es-ES"/>
              </w:rPr>
              <w:t>20</w:t>
            </w:r>
          </w:p>
        </w:tc>
      </w:tr>
      <w:tr w:rsidR="00EB3171" w:rsidRPr="00EB3171" w14:paraId="32FB9431" w14:textId="77777777" w:rsidTr="00963742">
        <w:trPr>
          <w:trHeight w:val="342"/>
        </w:trPr>
        <w:tc>
          <w:tcPr>
            <w:tcW w:w="8715" w:type="dxa"/>
            <w:gridSpan w:val="4"/>
            <w:tcBorders>
              <w:top w:val="single" w:sz="6" w:space="0" w:color="000000"/>
              <w:left w:val="single" w:sz="6" w:space="0" w:color="000000"/>
              <w:bottom w:val="single" w:sz="6" w:space="0" w:color="000000"/>
              <w:right w:val="single" w:sz="6" w:space="0" w:color="000000"/>
            </w:tcBorders>
            <w:vAlign w:val="center"/>
          </w:tcPr>
          <w:p w14:paraId="60623797" w14:textId="77777777" w:rsidR="00EB3171" w:rsidRPr="00EB3171" w:rsidRDefault="00EB3171" w:rsidP="00EB3171">
            <w:pPr>
              <w:pStyle w:val="Prrafodelista"/>
              <w:framePr w:hSpace="141" w:wrap="around" w:vAnchor="text" w:hAnchor="margin" w:xAlign="center" w:y="-48"/>
              <w:jc w:val="both"/>
              <w:rPr>
                <w:rFonts w:ascii="Arial" w:eastAsia="Calibri" w:hAnsi="Arial" w:cs="Arial"/>
                <w:spacing w:val="-1"/>
                <w:sz w:val="14"/>
                <w:szCs w:val="14"/>
                <w:lang w:val="es-ES"/>
              </w:rPr>
            </w:pPr>
          </w:p>
        </w:tc>
      </w:tr>
      <w:tr w:rsidR="00EB3171" w:rsidRPr="00EB3171" w14:paraId="61131A9A"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7870EAB2"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1.2.4.3</w:t>
            </w:r>
          </w:p>
        </w:tc>
        <w:tc>
          <w:tcPr>
            <w:tcW w:w="7733" w:type="dxa"/>
            <w:gridSpan w:val="3"/>
            <w:tcBorders>
              <w:top w:val="single" w:sz="6" w:space="0" w:color="000000"/>
              <w:left w:val="single" w:sz="6" w:space="0" w:color="000000"/>
              <w:bottom w:val="single" w:sz="6" w:space="0" w:color="000000"/>
              <w:right w:val="single" w:sz="6" w:space="0" w:color="000000"/>
            </w:tcBorders>
            <w:vAlign w:val="center"/>
            <w:hideMark/>
          </w:tcPr>
          <w:p w14:paraId="1EE8B922"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Equipo e Instrumental Médico y de Laboratorio</w:t>
            </w:r>
          </w:p>
        </w:tc>
      </w:tr>
      <w:tr w:rsidR="00EB3171" w:rsidRPr="00EB3171" w14:paraId="5E115116"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34F06A33"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1.2.4.3.1</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062701B8"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Equipo Médico y de Laboratorio</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2179A57F"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5</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52CEAEB6"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20</w:t>
            </w:r>
          </w:p>
        </w:tc>
      </w:tr>
      <w:tr w:rsidR="00EB3171" w:rsidRPr="00EB3171" w14:paraId="6E1777E6" w14:textId="77777777" w:rsidTr="00963742">
        <w:trPr>
          <w:trHeight w:val="342"/>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59609215"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1.2.4.3.2</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68D10858"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Instrumental Médico y de Laboratorio</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3639F435"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5</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685A5FBB"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20</w:t>
            </w:r>
          </w:p>
        </w:tc>
      </w:tr>
      <w:tr w:rsidR="00EB3171" w:rsidRPr="00EB3171" w14:paraId="1367ED81" w14:textId="77777777" w:rsidTr="00963742">
        <w:trPr>
          <w:trHeight w:val="340"/>
        </w:trPr>
        <w:tc>
          <w:tcPr>
            <w:tcW w:w="8715" w:type="dxa"/>
            <w:gridSpan w:val="4"/>
            <w:tcBorders>
              <w:top w:val="single" w:sz="6" w:space="0" w:color="000000"/>
              <w:left w:val="single" w:sz="6" w:space="0" w:color="000000"/>
              <w:bottom w:val="single" w:sz="6" w:space="0" w:color="000000"/>
              <w:right w:val="single" w:sz="6" w:space="0" w:color="000000"/>
            </w:tcBorders>
            <w:vAlign w:val="center"/>
          </w:tcPr>
          <w:p w14:paraId="155FB322" w14:textId="77777777" w:rsidR="00EB3171" w:rsidRPr="00EB3171" w:rsidRDefault="00EB3171" w:rsidP="00EB3171">
            <w:pPr>
              <w:pStyle w:val="Prrafodelista"/>
              <w:framePr w:hSpace="141" w:wrap="around" w:vAnchor="text" w:hAnchor="margin" w:xAlign="center" w:y="-48"/>
              <w:jc w:val="both"/>
              <w:rPr>
                <w:rFonts w:ascii="Arial" w:eastAsia="Calibri" w:hAnsi="Arial" w:cs="Arial"/>
                <w:spacing w:val="-1"/>
                <w:sz w:val="14"/>
                <w:szCs w:val="14"/>
                <w:lang w:val="es-ES"/>
              </w:rPr>
            </w:pPr>
          </w:p>
        </w:tc>
      </w:tr>
      <w:tr w:rsidR="00EB3171" w:rsidRPr="00EB3171" w14:paraId="1EC581EE" w14:textId="77777777" w:rsidTr="00963742">
        <w:trPr>
          <w:trHeight w:val="340"/>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150F32A7"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1.2.4.4</w:t>
            </w:r>
          </w:p>
        </w:tc>
        <w:tc>
          <w:tcPr>
            <w:tcW w:w="7733" w:type="dxa"/>
            <w:gridSpan w:val="3"/>
            <w:tcBorders>
              <w:top w:val="single" w:sz="6" w:space="0" w:color="000000"/>
              <w:left w:val="single" w:sz="6" w:space="0" w:color="000000"/>
              <w:bottom w:val="single" w:sz="6" w:space="0" w:color="000000"/>
              <w:right w:val="single" w:sz="6" w:space="0" w:color="000000"/>
            </w:tcBorders>
            <w:vAlign w:val="center"/>
            <w:hideMark/>
          </w:tcPr>
          <w:p w14:paraId="0316DA68"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Equipo de Transporte</w:t>
            </w:r>
          </w:p>
        </w:tc>
      </w:tr>
      <w:tr w:rsidR="00EB3171" w:rsidRPr="00EB3171" w14:paraId="09A0FA08" w14:textId="77777777" w:rsidTr="00963742">
        <w:trPr>
          <w:trHeight w:val="342"/>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1A163925"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1.2.4.4.1</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619AF4F7"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Automóviles y Equipo Terrestre</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10B48E3C"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5</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79C159DA"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20</w:t>
            </w:r>
          </w:p>
        </w:tc>
      </w:tr>
      <w:tr w:rsidR="00EB3171" w:rsidRPr="00EB3171" w14:paraId="6F47C1FE" w14:textId="77777777" w:rsidTr="00963742">
        <w:trPr>
          <w:trHeight w:val="328"/>
        </w:trPr>
        <w:tc>
          <w:tcPr>
            <w:tcW w:w="8715" w:type="dxa"/>
            <w:gridSpan w:val="4"/>
            <w:tcBorders>
              <w:top w:val="single" w:sz="6" w:space="0" w:color="000000"/>
              <w:left w:val="single" w:sz="6" w:space="0" w:color="000000"/>
              <w:bottom w:val="single" w:sz="6" w:space="0" w:color="000000"/>
              <w:right w:val="single" w:sz="6" w:space="0" w:color="000000"/>
            </w:tcBorders>
            <w:vAlign w:val="center"/>
          </w:tcPr>
          <w:p w14:paraId="7FA4C5DE"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p>
        </w:tc>
      </w:tr>
      <w:tr w:rsidR="00EB3171" w:rsidRPr="00EB3171" w14:paraId="0EE566C8" w14:textId="77777777" w:rsidTr="00963742">
        <w:trPr>
          <w:trHeight w:val="328"/>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2EEA204A"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1.2.4.6</w:t>
            </w:r>
          </w:p>
        </w:tc>
        <w:tc>
          <w:tcPr>
            <w:tcW w:w="7733" w:type="dxa"/>
            <w:gridSpan w:val="3"/>
            <w:tcBorders>
              <w:top w:val="single" w:sz="6" w:space="0" w:color="000000"/>
              <w:left w:val="single" w:sz="6" w:space="0" w:color="000000"/>
              <w:bottom w:val="single" w:sz="6" w:space="0" w:color="000000"/>
              <w:right w:val="single" w:sz="6" w:space="0" w:color="000000"/>
            </w:tcBorders>
            <w:vAlign w:val="center"/>
            <w:hideMark/>
          </w:tcPr>
          <w:p w14:paraId="66E589D4"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Maquinaria, Otros Equipos y Herramienta</w:t>
            </w:r>
          </w:p>
        </w:tc>
      </w:tr>
      <w:tr w:rsidR="00EB3171" w:rsidRPr="00EB3171" w14:paraId="1E7F4BFA" w14:textId="77777777" w:rsidTr="00963742">
        <w:trPr>
          <w:trHeight w:val="325"/>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11A4B531"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1.2.4.6.5</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76C7C48E"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Equipo de Comunicación y Telecomunicación</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68CC7EC9"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10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0828C0F6"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Pr>
                <w:rFonts w:ascii="Arial" w:eastAsia="Calibri" w:hAnsi="Arial" w:cs="Arial"/>
                <w:spacing w:val="-1"/>
                <w:sz w:val="14"/>
                <w:szCs w:val="14"/>
                <w:lang w:val="es-ES"/>
              </w:rPr>
              <w:t>10</w:t>
            </w:r>
          </w:p>
        </w:tc>
      </w:tr>
      <w:tr w:rsidR="00EB3171" w:rsidRPr="00EB3171" w14:paraId="0171700F" w14:textId="77777777" w:rsidTr="00963742">
        <w:trPr>
          <w:trHeight w:val="328"/>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1492688D"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1.2.4.6.6</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4FC19B93"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Equipos de Generación Eléctrica, Aparatos y Accesorios Eléctricos</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517A32A3"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10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57F5880E"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Pr>
                <w:rFonts w:ascii="Arial" w:eastAsia="Calibri" w:hAnsi="Arial" w:cs="Arial"/>
                <w:spacing w:val="-1"/>
                <w:sz w:val="14"/>
                <w:szCs w:val="14"/>
                <w:lang w:val="es-ES"/>
              </w:rPr>
              <w:t>10</w:t>
            </w:r>
          </w:p>
        </w:tc>
      </w:tr>
      <w:tr w:rsidR="00EB3171" w:rsidRPr="00EB3171" w14:paraId="7170FF15" w14:textId="77777777" w:rsidTr="00963742">
        <w:trPr>
          <w:trHeight w:val="325"/>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77E4A34C"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1.2.4.6.7</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19598F20"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Herramientas y Máquinas-Herramienta</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1BD48F07"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10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447FAF33"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Pr>
                <w:rFonts w:ascii="Arial" w:eastAsia="Calibri" w:hAnsi="Arial" w:cs="Arial"/>
                <w:spacing w:val="-1"/>
                <w:sz w:val="14"/>
                <w:szCs w:val="14"/>
                <w:lang w:val="es-ES"/>
              </w:rPr>
              <w:t>10</w:t>
            </w:r>
          </w:p>
        </w:tc>
      </w:tr>
      <w:tr w:rsidR="00EB3171" w:rsidRPr="00EB3171" w14:paraId="1CCEEC57" w14:textId="77777777" w:rsidTr="00963742">
        <w:trPr>
          <w:trHeight w:val="328"/>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16F6B461"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1.2.4.6.9</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1172A882"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Otros Equipos</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76B750B3"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10</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719FDC2F"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Pr>
                <w:rFonts w:ascii="Arial" w:eastAsia="Calibri" w:hAnsi="Arial" w:cs="Arial"/>
                <w:spacing w:val="-1"/>
                <w:sz w:val="14"/>
                <w:szCs w:val="14"/>
                <w:lang w:val="es-ES"/>
              </w:rPr>
              <w:t>10</w:t>
            </w:r>
          </w:p>
        </w:tc>
      </w:tr>
      <w:tr w:rsidR="00EB3171" w:rsidRPr="00EB3171" w14:paraId="47AD3446" w14:textId="77777777" w:rsidTr="00963742">
        <w:trPr>
          <w:trHeight w:val="328"/>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494D836C"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1.2.4.8</w:t>
            </w:r>
          </w:p>
        </w:tc>
        <w:tc>
          <w:tcPr>
            <w:tcW w:w="7733" w:type="dxa"/>
            <w:gridSpan w:val="3"/>
            <w:tcBorders>
              <w:top w:val="single" w:sz="6" w:space="0" w:color="000000"/>
              <w:left w:val="single" w:sz="6" w:space="0" w:color="000000"/>
              <w:bottom w:val="single" w:sz="6" w:space="0" w:color="000000"/>
              <w:right w:val="single" w:sz="6" w:space="0" w:color="000000"/>
            </w:tcBorders>
            <w:vAlign w:val="center"/>
            <w:hideMark/>
          </w:tcPr>
          <w:p w14:paraId="3DB79A74"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b/>
                <w:spacing w:val="-1"/>
                <w:sz w:val="14"/>
                <w:szCs w:val="14"/>
                <w:lang w:val="es-ES"/>
              </w:rPr>
            </w:pPr>
            <w:r w:rsidRPr="00EB3171">
              <w:rPr>
                <w:rFonts w:ascii="Arial" w:eastAsia="Calibri" w:hAnsi="Arial" w:cs="Arial"/>
                <w:b/>
                <w:spacing w:val="-1"/>
                <w:sz w:val="14"/>
                <w:szCs w:val="14"/>
                <w:lang w:val="es-ES"/>
              </w:rPr>
              <w:t>Activos Biológicos</w:t>
            </w:r>
          </w:p>
        </w:tc>
      </w:tr>
      <w:tr w:rsidR="00EB3171" w:rsidRPr="00EB3171" w14:paraId="239BCE85" w14:textId="77777777" w:rsidTr="00963742">
        <w:trPr>
          <w:trHeight w:val="328"/>
        </w:trPr>
        <w:tc>
          <w:tcPr>
            <w:tcW w:w="982" w:type="dxa"/>
            <w:tcBorders>
              <w:top w:val="single" w:sz="6" w:space="0" w:color="000000"/>
              <w:left w:val="single" w:sz="6" w:space="0" w:color="000000"/>
              <w:bottom w:val="single" w:sz="6" w:space="0" w:color="000000"/>
              <w:right w:val="single" w:sz="6" w:space="0" w:color="000000"/>
            </w:tcBorders>
            <w:vAlign w:val="center"/>
            <w:hideMark/>
          </w:tcPr>
          <w:p w14:paraId="5ABB3CFE"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1.2.4.8.8</w:t>
            </w:r>
          </w:p>
        </w:tc>
        <w:tc>
          <w:tcPr>
            <w:tcW w:w="5461" w:type="dxa"/>
            <w:tcBorders>
              <w:top w:val="single" w:sz="6" w:space="0" w:color="000000"/>
              <w:left w:val="single" w:sz="6" w:space="0" w:color="000000"/>
              <w:bottom w:val="single" w:sz="6" w:space="0" w:color="000000"/>
              <w:right w:val="single" w:sz="6" w:space="0" w:color="000000"/>
            </w:tcBorders>
            <w:vAlign w:val="center"/>
            <w:hideMark/>
          </w:tcPr>
          <w:p w14:paraId="5C1FB4C3" w14:textId="77777777" w:rsidR="00EB3171" w:rsidRPr="00EB3171" w:rsidRDefault="00EB3171" w:rsidP="00EB3171">
            <w:pPr>
              <w:pStyle w:val="Prrafodelista"/>
              <w:framePr w:hSpace="141" w:wrap="around" w:vAnchor="text" w:hAnchor="margin" w:xAlign="center" w:y="-48"/>
              <w:ind w:left="0"/>
              <w:jc w:val="both"/>
              <w:rPr>
                <w:rFonts w:ascii="Arial" w:eastAsia="Calibri" w:hAnsi="Arial" w:cs="Arial"/>
                <w:spacing w:val="-1"/>
                <w:sz w:val="14"/>
                <w:szCs w:val="14"/>
                <w:lang w:val="es-ES"/>
              </w:rPr>
            </w:pPr>
            <w:r w:rsidRPr="00EB3171">
              <w:rPr>
                <w:rFonts w:ascii="Arial" w:eastAsia="Calibri" w:hAnsi="Arial" w:cs="Arial"/>
                <w:spacing w:val="-1"/>
                <w:sz w:val="14"/>
                <w:szCs w:val="14"/>
                <w:lang w:val="es-ES"/>
              </w:rPr>
              <w:t>Árboles y Plantas</w:t>
            </w:r>
          </w:p>
        </w:tc>
        <w:tc>
          <w:tcPr>
            <w:tcW w:w="927" w:type="dxa"/>
            <w:tcBorders>
              <w:top w:val="single" w:sz="6" w:space="0" w:color="000000"/>
              <w:left w:val="single" w:sz="6" w:space="0" w:color="000000"/>
              <w:bottom w:val="single" w:sz="6" w:space="0" w:color="000000"/>
              <w:right w:val="single" w:sz="6" w:space="0" w:color="000000"/>
            </w:tcBorders>
            <w:vAlign w:val="center"/>
            <w:hideMark/>
          </w:tcPr>
          <w:p w14:paraId="47668A89"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5</w:t>
            </w:r>
          </w:p>
        </w:tc>
        <w:tc>
          <w:tcPr>
            <w:tcW w:w="1345" w:type="dxa"/>
            <w:tcBorders>
              <w:top w:val="single" w:sz="6" w:space="0" w:color="000000"/>
              <w:left w:val="single" w:sz="6" w:space="0" w:color="000000"/>
              <w:bottom w:val="single" w:sz="6" w:space="0" w:color="000000"/>
              <w:right w:val="single" w:sz="6" w:space="0" w:color="000000"/>
            </w:tcBorders>
            <w:vAlign w:val="center"/>
            <w:hideMark/>
          </w:tcPr>
          <w:p w14:paraId="43DD809D" w14:textId="77777777" w:rsidR="00EB3171" w:rsidRPr="00EB3171" w:rsidRDefault="00EB3171" w:rsidP="00EB3171">
            <w:pPr>
              <w:pStyle w:val="Prrafodelista"/>
              <w:framePr w:hSpace="141" w:wrap="around" w:vAnchor="text" w:hAnchor="margin" w:xAlign="center" w:y="-48"/>
              <w:ind w:left="0"/>
              <w:jc w:val="center"/>
              <w:rPr>
                <w:rFonts w:ascii="Arial" w:eastAsia="Calibri" w:hAnsi="Arial" w:cs="Arial"/>
                <w:spacing w:val="-1"/>
                <w:sz w:val="14"/>
                <w:szCs w:val="14"/>
                <w:lang w:val="es-ES"/>
              </w:rPr>
            </w:pPr>
            <w:r w:rsidRPr="00EB3171">
              <w:rPr>
                <w:rFonts w:ascii="Arial" w:eastAsia="Calibri" w:hAnsi="Arial" w:cs="Arial"/>
                <w:spacing w:val="-1"/>
                <w:sz w:val="14"/>
                <w:szCs w:val="14"/>
                <w:lang w:val="es-ES"/>
              </w:rPr>
              <w:t>20</w:t>
            </w:r>
          </w:p>
        </w:tc>
      </w:tr>
    </w:tbl>
    <w:p w14:paraId="2B4E82BC" w14:textId="77777777" w:rsidR="00BB7764" w:rsidRDefault="00BB7764" w:rsidP="00E7304B">
      <w:pPr>
        <w:pStyle w:val="Prrafodelista"/>
        <w:spacing w:before="120" w:after="120" w:line="240" w:lineRule="exact"/>
        <w:ind w:left="0"/>
        <w:jc w:val="both"/>
        <w:rPr>
          <w:rFonts w:ascii="Arial" w:eastAsia="Calibri" w:hAnsi="Arial" w:cs="Arial"/>
          <w:spacing w:val="-1"/>
          <w:sz w:val="17"/>
          <w:szCs w:val="17"/>
        </w:rPr>
      </w:pPr>
    </w:p>
    <w:p w14:paraId="7DFA2588" w14:textId="77777777" w:rsidR="00895220" w:rsidRPr="0010523D" w:rsidRDefault="00895220" w:rsidP="00A3551C">
      <w:pPr>
        <w:pStyle w:val="Prrafodelista"/>
        <w:numPr>
          <w:ilvl w:val="1"/>
          <w:numId w:val="20"/>
        </w:numPr>
        <w:spacing w:before="120" w:after="120" w:line="240" w:lineRule="exact"/>
        <w:jc w:val="both"/>
        <w:rPr>
          <w:rFonts w:ascii="Arial" w:eastAsia="Calibri" w:hAnsi="Arial" w:cs="Arial"/>
          <w:spacing w:val="-1"/>
          <w:sz w:val="17"/>
          <w:szCs w:val="17"/>
        </w:rPr>
      </w:pPr>
      <w:r w:rsidRPr="00895220">
        <w:rPr>
          <w:rFonts w:ascii="Arial" w:eastAsia="Calibri" w:hAnsi="Arial" w:cs="Arial"/>
          <w:spacing w:val="-1"/>
          <w:sz w:val="17"/>
          <w:szCs w:val="17"/>
        </w:rPr>
        <w:t>Cambios en el porcentaje de depreciación y amortización y en el valor de los activos ocasionado por deterioro</w:t>
      </w:r>
      <w:r w:rsidRPr="0010523D">
        <w:rPr>
          <w:rFonts w:ascii="Arial" w:eastAsia="Calibri" w:hAnsi="Arial" w:cs="Arial"/>
          <w:spacing w:val="-1"/>
          <w:sz w:val="17"/>
          <w:szCs w:val="17"/>
        </w:rPr>
        <w:t>.</w:t>
      </w:r>
      <w:r w:rsidR="008C659E">
        <w:rPr>
          <w:rFonts w:ascii="Arial" w:eastAsia="Calibri" w:hAnsi="Arial" w:cs="Arial"/>
          <w:spacing w:val="-1"/>
          <w:sz w:val="17"/>
          <w:szCs w:val="17"/>
        </w:rPr>
        <w:t xml:space="preserve"> Nada que manifestar</w:t>
      </w:r>
    </w:p>
    <w:p w14:paraId="007EDE4D" w14:textId="77777777" w:rsidR="00895220" w:rsidRPr="0010523D" w:rsidRDefault="00895220" w:rsidP="00A3551C">
      <w:pPr>
        <w:pStyle w:val="Prrafodelista"/>
        <w:numPr>
          <w:ilvl w:val="1"/>
          <w:numId w:val="20"/>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Importe de los gastos capitalizados en el ejercicio, tanto financieros como de investigación y desarrollo.</w:t>
      </w:r>
      <w:r w:rsidR="008C659E">
        <w:rPr>
          <w:rFonts w:ascii="Arial" w:eastAsia="Calibri" w:hAnsi="Arial" w:cs="Arial"/>
          <w:spacing w:val="-1"/>
          <w:sz w:val="17"/>
          <w:szCs w:val="17"/>
        </w:rPr>
        <w:t xml:space="preserve"> Nada que manifestar</w:t>
      </w:r>
    </w:p>
    <w:p w14:paraId="1E22E83F" w14:textId="77777777" w:rsidR="00895220" w:rsidRPr="0010523D" w:rsidRDefault="00895220" w:rsidP="00A3551C">
      <w:pPr>
        <w:pStyle w:val="Prrafodelista"/>
        <w:numPr>
          <w:ilvl w:val="1"/>
          <w:numId w:val="20"/>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Riesgos por tipo de cambio o tipo de interés de las inversiones financieras.</w:t>
      </w:r>
      <w:r w:rsidR="008C659E">
        <w:rPr>
          <w:rFonts w:ascii="Arial" w:eastAsia="Calibri" w:hAnsi="Arial" w:cs="Arial"/>
          <w:spacing w:val="-1"/>
          <w:sz w:val="17"/>
          <w:szCs w:val="17"/>
        </w:rPr>
        <w:t xml:space="preserve"> Nada que manifestar</w:t>
      </w:r>
    </w:p>
    <w:p w14:paraId="3C347C2D" w14:textId="77777777" w:rsidR="00895220" w:rsidRPr="0010523D" w:rsidRDefault="00895220" w:rsidP="00A3551C">
      <w:pPr>
        <w:pStyle w:val="Prrafodelista"/>
        <w:numPr>
          <w:ilvl w:val="1"/>
          <w:numId w:val="20"/>
        </w:numPr>
        <w:spacing w:before="120" w:after="120" w:line="240" w:lineRule="exact"/>
        <w:jc w:val="both"/>
        <w:rPr>
          <w:rFonts w:ascii="Arial" w:eastAsia="Calibri" w:hAnsi="Arial" w:cs="Arial"/>
          <w:spacing w:val="-1"/>
          <w:sz w:val="17"/>
          <w:szCs w:val="17"/>
        </w:rPr>
      </w:pPr>
      <w:r w:rsidRPr="00895220">
        <w:rPr>
          <w:rFonts w:ascii="Arial" w:eastAsia="Calibri" w:hAnsi="Arial" w:cs="Arial"/>
          <w:spacing w:val="-1"/>
          <w:sz w:val="17"/>
          <w:szCs w:val="17"/>
        </w:rPr>
        <w:t>Valor en el ejercicio de los bienes construidos por la entidad</w:t>
      </w:r>
      <w:r w:rsidRPr="0010523D">
        <w:rPr>
          <w:rFonts w:ascii="Arial" w:eastAsia="Calibri" w:hAnsi="Arial" w:cs="Arial"/>
          <w:spacing w:val="-1"/>
          <w:sz w:val="17"/>
          <w:szCs w:val="17"/>
        </w:rPr>
        <w:t>.</w:t>
      </w:r>
      <w:r w:rsidR="008C659E">
        <w:rPr>
          <w:rFonts w:ascii="Arial" w:eastAsia="Calibri" w:hAnsi="Arial" w:cs="Arial"/>
          <w:spacing w:val="-1"/>
          <w:sz w:val="17"/>
          <w:szCs w:val="17"/>
        </w:rPr>
        <w:t xml:space="preserve"> Nada que manifestar</w:t>
      </w:r>
    </w:p>
    <w:p w14:paraId="448C8DAC" w14:textId="77777777" w:rsidR="00895220" w:rsidRPr="0010523D" w:rsidRDefault="00895220" w:rsidP="00A3551C">
      <w:pPr>
        <w:pStyle w:val="Prrafodelista"/>
        <w:numPr>
          <w:ilvl w:val="1"/>
          <w:numId w:val="20"/>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lastRenderedPageBreak/>
        <w:t>Otras circunstancias de carácter significativo que afecten el activo, tales como bienes en garantía, señalados en embargos, litigios, títulos de inversiones entregados en garantías, baja significativa del valor de inversiones financieras, etc.</w:t>
      </w:r>
      <w:r w:rsidR="008C659E">
        <w:rPr>
          <w:rFonts w:ascii="Arial" w:eastAsia="Calibri" w:hAnsi="Arial" w:cs="Arial"/>
          <w:spacing w:val="-1"/>
          <w:sz w:val="17"/>
          <w:szCs w:val="17"/>
        </w:rPr>
        <w:t xml:space="preserve"> Nada que manifestar</w:t>
      </w:r>
    </w:p>
    <w:p w14:paraId="5F23CE02" w14:textId="77777777" w:rsidR="00895220" w:rsidRPr="0010523D" w:rsidRDefault="00895220" w:rsidP="00A3551C">
      <w:pPr>
        <w:pStyle w:val="Prrafodelista"/>
        <w:numPr>
          <w:ilvl w:val="1"/>
          <w:numId w:val="20"/>
        </w:num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Desmantelamiento de a</w:t>
      </w:r>
      <w:r w:rsidRPr="0010523D">
        <w:rPr>
          <w:rFonts w:ascii="Arial" w:eastAsia="Calibri" w:hAnsi="Arial" w:cs="Arial"/>
          <w:spacing w:val="-1"/>
          <w:sz w:val="17"/>
          <w:szCs w:val="17"/>
        </w:rPr>
        <w:t>ctivos, procedimientos, implicaciones, efectos contables.</w:t>
      </w:r>
      <w:r w:rsidR="008C659E">
        <w:rPr>
          <w:rFonts w:ascii="Arial" w:eastAsia="Calibri" w:hAnsi="Arial" w:cs="Arial"/>
          <w:spacing w:val="-1"/>
          <w:sz w:val="17"/>
          <w:szCs w:val="17"/>
        </w:rPr>
        <w:t xml:space="preserve"> Nada que manifestar</w:t>
      </w:r>
    </w:p>
    <w:p w14:paraId="7BA30A59" w14:textId="77777777" w:rsidR="00895220" w:rsidRDefault="00895220" w:rsidP="00A3551C">
      <w:pPr>
        <w:pStyle w:val="Prrafodelista"/>
        <w:numPr>
          <w:ilvl w:val="1"/>
          <w:numId w:val="20"/>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Administración de activos; planeación con el objetivo de que el ente los utilice de manera más efectiva.</w:t>
      </w:r>
    </w:p>
    <w:p w14:paraId="38D1008D" w14:textId="77777777" w:rsidR="008C659E" w:rsidRPr="008C659E" w:rsidRDefault="008C659E" w:rsidP="008C659E">
      <w:pPr>
        <w:pStyle w:val="Prrafodelista"/>
        <w:spacing w:before="120" w:after="120" w:line="240" w:lineRule="exact"/>
        <w:ind w:left="1440"/>
        <w:rPr>
          <w:rFonts w:ascii="Arial" w:eastAsia="Calibri" w:hAnsi="Arial" w:cs="Arial"/>
          <w:spacing w:val="-1"/>
          <w:sz w:val="17"/>
          <w:szCs w:val="17"/>
          <w:lang w:val="es-ES"/>
        </w:rPr>
      </w:pPr>
      <w:r w:rsidRPr="008C659E">
        <w:rPr>
          <w:rFonts w:ascii="Arial" w:eastAsia="Calibri" w:hAnsi="Arial" w:cs="Arial"/>
          <w:spacing w:val="-1"/>
          <w:sz w:val="17"/>
          <w:szCs w:val="17"/>
        </w:rPr>
        <w:t xml:space="preserve">Se </w:t>
      </w:r>
      <w:r w:rsidR="00905FEF">
        <w:rPr>
          <w:rFonts w:ascii="Arial" w:eastAsia="Calibri" w:hAnsi="Arial" w:cs="Arial"/>
          <w:spacing w:val="-1"/>
          <w:sz w:val="17"/>
          <w:szCs w:val="17"/>
        </w:rPr>
        <w:t xml:space="preserve">planea realizar </w:t>
      </w:r>
      <w:r w:rsidRPr="008C659E">
        <w:rPr>
          <w:rFonts w:ascii="Arial" w:eastAsia="Calibri" w:hAnsi="Arial" w:cs="Arial"/>
          <w:spacing w:val="-1"/>
          <w:sz w:val="17"/>
          <w:szCs w:val="17"/>
        </w:rPr>
        <w:t xml:space="preserve">inventarios anuales para el mejor control de los activos, así como la actualización periódica de los resguardos. </w:t>
      </w:r>
    </w:p>
    <w:p w14:paraId="450F03C1" w14:textId="77777777" w:rsidR="008C659E" w:rsidRPr="0010523D" w:rsidRDefault="008C659E" w:rsidP="008C659E">
      <w:pPr>
        <w:pStyle w:val="Prrafodelista"/>
        <w:spacing w:before="120" w:after="120" w:line="240" w:lineRule="exact"/>
        <w:ind w:left="1440"/>
        <w:jc w:val="both"/>
        <w:rPr>
          <w:rFonts w:ascii="Arial" w:eastAsia="Calibri" w:hAnsi="Arial" w:cs="Arial"/>
          <w:spacing w:val="-1"/>
          <w:sz w:val="17"/>
          <w:szCs w:val="17"/>
        </w:rPr>
      </w:pPr>
    </w:p>
    <w:p w14:paraId="6C0FD77B"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Adicionalmente, se deben incluir las explicaciones de las principales variaciones en el activo, en cuadros comparativos como sigue:</w:t>
      </w:r>
    </w:p>
    <w:p w14:paraId="36CA77C1" w14:textId="77777777" w:rsidR="00895220" w:rsidRPr="0010523D" w:rsidRDefault="00895220" w:rsidP="00A3551C">
      <w:pPr>
        <w:pStyle w:val="Prrafodelista"/>
        <w:numPr>
          <w:ilvl w:val="1"/>
          <w:numId w:val="21"/>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Inversiones en valores.</w:t>
      </w:r>
      <w:r w:rsidR="008C659E">
        <w:rPr>
          <w:rFonts w:ascii="Arial" w:eastAsia="Calibri" w:hAnsi="Arial" w:cs="Arial"/>
          <w:spacing w:val="-1"/>
          <w:sz w:val="17"/>
          <w:szCs w:val="17"/>
        </w:rPr>
        <w:t xml:space="preserve"> Nada que manifestar</w:t>
      </w:r>
    </w:p>
    <w:p w14:paraId="1060FA83" w14:textId="77777777" w:rsidR="00895220" w:rsidRPr="0010523D" w:rsidRDefault="00895220" w:rsidP="00A3551C">
      <w:pPr>
        <w:pStyle w:val="Prrafodelista"/>
        <w:numPr>
          <w:ilvl w:val="1"/>
          <w:numId w:val="21"/>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Patrimonio de Organismos descentralizados de Control Presupuestario Indirecto.</w:t>
      </w:r>
      <w:r w:rsidR="008C659E">
        <w:rPr>
          <w:rFonts w:ascii="Arial" w:eastAsia="Calibri" w:hAnsi="Arial" w:cs="Arial"/>
          <w:spacing w:val="-1"/>
          <w:sz w:val="17"/>
          <w:szCs w:val="17"/>
        </w:rPr>
        <w:t xml:space="preserve"> Nada que manifestar</w:t>
      </w:r>
    </w:p>
    <w:p w14:paraId="73772D6F" w14:textId="77777777" w:rsidR="00895220" w:rsidRPr="0010523D" w:rsidRDefault="00895220" w:rsidP="00A3551C">
      <w:pPr>
        <w:pStyle w:val="Prrafodelista"/>
        <w:numPr>
          <w:ilvl w:val="1"/>
          <w:numId w:val="21"/>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Inversiones en empresas de participación mayoritaria.</w:t>
      </w:r>
      <w:r w:rsidR="008C659E">
        <w:rPr>
          <w:rFonts w:ascii="Arial" w:eastAsia="Calibri" w:hAnsi="Arial" w:cs="Arial"/>
          <w:spacing w:val="-1"/>
          <w:sz w:val="17"/>
          <w:szCs w:val="17"/>
        </w:rPr>
        <w:t xml:space="preserve"> Nada que manifestar</w:t>
      </w:r>
    </w:p>
    <w:p w14:paraId="3E16DDDB" w14:textId="77777777" w:rsidR="00895220" w:rsidRPr="0010523D" w:rsidRDefault="00895220" w:rsidP="00A3551C">
      <w:pPr>
        <w:pStyle w:val="Prrafodelista"/>
        <w:numPr>
          <w:ilvl w:val="1"/>
          <w:numId w:val="21"/>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Inversiones en empresas de participación minoritaria.</w:t>
      </w:r>
      <w:r w:rsidR="008C659E">
        <w:rPr>
          <w:rFonts w:ascii="Arial" w:eastAsia="Calibri" w:hAnsi="Arial" w:cs="Arial"/>
          <w:spacing w:val="-1"/>
          <w:sz w:val="17"/>
          <w:szCs w:val="17"/>
        </w:rPr>
        <w:t xml:space="preserve"> Nada que manifestar</w:t>
      </w:r>
    </w:p>
    <w:p w14:paraId="0E49EF02" w14:textId="77777777" w:rsidR="00895220" w:rsidRPr="0010523D" w:rsidRDefault="00895220" w:rsidP="00A3551C">
      <w:pPr>
        <w:pStyle w:val="Prrafodelista"/>
        <w:numPr>
          <w:ilvl w:val="1"/>
          <w:numId w:val="21"/>
        </w:numPr>
        <w:spacing w:before="120" w:after="120" w:line="240" w:lineRule="exact"/>
        <w:jc w:val="both"/>
        <w:rPr>
          <w:rFonts w:ascii="Arial" w:eastAsia="Calibri" w:hAnsi="Arial" w:cs="Arial"/>
          <w:spacing w:val="-1"/>
          <w:sz w:val="17"/>
          <w:szCs w:val="17"/>
        </w:rPr>
      </w:pPr>
      <w:r w:rsidRPr="00895220">
        <w:rPr>
          <w:rFonts w:ascii="Arial" w:eastAsia="Calibri" w:hAnsi="Arial" w:cs="Arial"/>
          <w:spacing w:val="-1"/>
          <w:sz w:val="17"/>
          <w:szCs w:val="17"/>
        </w:rPr>
        <w:t>Patrimonio de Organismos Descentralizados de Control Presupuestario Directo, según corresponda</w:t>
      </w:r>
      <w:r w:rsidRPr="0010523D">
        <w:rPr>
          <w:rFonts w:ascii="Arial" w:eastAsia="Calibri" w:hAnsi="Arial" w:cs="Arial"/>
          <w:spacing w:val="-1"/>
          <w:sz w:val="17"/>
          <w:szCs w:val="17"/>
        </w:rPr>
        <w:t>.</w:t>
      </w:r>
      <w:r w:rsidR="008C659E">
        <w:rPr>
          <w:rFonts w:ascii="Arial" w:eastAsia="Calibri" w:hAnsi="Arial" w:cs="Arial"/>
          <w:spacing w:val="-1"/>
          <w:sz w:val="17"/>
          <w:szCs w:val="17"/>
        </w:rPr>
        <w:t xml:space="preserve"> Nada que manifestar</w:t>
      </w:r>
    </w:p>
    <w:p w14:paraId="4562C80A" w14:textId="77777777" w:rsidR="00895220" w:rsidRPr="00BA2780" w:rsidRDefault="00895220" w:rsidP="00BA2780">
      <w:pPr>
        <w:spacing w:line="240" w:lineRule="exact"/>
        <w:jc w:val="both"/>
        <w:rPr>
          <w:rFonts w:ascii="Arial" w:eastAsia="Calibri" w:hAnsi="Arial" w:cs="Arial"/>
          <w:spacing w:val="-1"/>
          <w:sz w:val="14"/>
          <w:szCs w:val="14"/>
        </w:rPr>
      </w:pPr>
    </w:p>
    <w:p w14:paraId="79A0F6D4" w14:textId="77777777" w:rsidR="00895220" w:rsidRPr="0010523D"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Fideicomisos, Mandatos y Análogos</w:t>
      </w:r>
    </w:p>
    <w:p w14:paraId="2F2A22FF"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Se deberá informar:</w:t>
      </w:r>
    </w:p>
    <w:p w14:paraId="7E8D4D66" w14:textId="77777777" w:rsidR="00895220" w:rsidRPr="0010523D" w:rsidRDefault="00895220" w:rsidP="00A3551C">
      <w:pPr>
        <w:pStyle w:val="Prrafodelista"/>
        <w:numPr>
          <w:ilvl w:val="1"/>
          <w:numId w:val="22"/>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Por ramo administrativo que los reporta.</w:t>
      </w:r>
    </w:p>
    <w:p w14:paraId="0DDF4E2D" w14:textId="77777777" w:rsidR="00895220" w:rsidRDefault="00895220" w:rsidP="00A3551C">
      <w:pPr>
        <w:pStyle w:val="Prrafodelista"/>
        <w:numPr>
          <w:ilvl w:val="1"/>
          <w:numId w:val="22"/>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Enlistar los de mayor monto de disponibilidad, relacionando aquéllos que conforman el 80% de las disponibilidades.</w:t>
      </w:r>
    </w:p>
    <w:p w14:paraId="4AC6BB3C" w14:textId="77777777" w:rsidR="00895220" w:rsidRDefault="0049031F" w:rsidP="00895220">
      <w:pPr>
        <w:pStyle w:val="Prrafodelista"/>
        <w:spacing w:before="120" w:after="120" w:line="240" w:lineRule="exact"/>
        <w:ind w:left="1440"/>
        <w:jc w:val="both"/>
        <w:rPr>
          <w:rFonts w:ascii="Arial" w:eastAsia="Calibri" w:hAnsi="Arial" w:cs="Arial"/>
          <w:spacing w:val="-1"/>
          <w:sz w:val="17"/>
          <w:szCs w:val="17"/>
        </w:rPr>
      </w:pPr>
      <w:r w:rsidRPr="0049031F">
        <w:rPr>
          <w:rFonts w:ascii="Arial" w:eastAsia="Calibri" w:hAnsi="Arial" w:cs="Arial"/>
          <w:spacing w:val="-1"/>
          <w:sz w:val="17"/>
          <w:szCs w:val="17"/>
        </w:rPr>
        <w:t>Se informa que no existen Fideicomisos, Mandatos y Análogos</w:t>
      </w:r>
    </w:p>
    <w:p w14:paraId="4509D10D" w14:textId="77777777" w:rsidR="00905FEF" w:rsidRPr="008E1DF8" w:rsidRDefault="00905FEF" w:rsidP="00895220">
      <w:pPr>
        <w:pStyle w:val="Prrafodelista"/>
        <w:spacing w:before="120" w:after="120" w:line="240" w:lineRule="exact"/>
        <w:ind w:left="1440"/>
        <w:jc w:val="both"/>
        <w:rPr>
          <w:rFonts w:ascii="Arial" w:eastAsia="Calibri" w:hAnsi="Arial" w:cs="Arial"/>
          <w:spacing w:val="-1"/>
          <w:sz w:val="17"/>
          <w:szCs w:val="17"/>
        </w:rPr>
      </w:pPr>
    </w:p>
    <w:p w14:paraId="24A5BAEA" w14:textId="77777777" w:rsidR="00895220" w:rsidRPr="0010523D"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Reporte de la Recaudación</w:t>
      </w:r>
    </w:p>
    <w:p w14:paraId="050058A9" w14:textId="77777777" w:rsidR="00895220" w:rsidRPr="0010523D" w:rsidRDefault="00895220" w:rsidP="00A3551C">
      <w:pPr>
        <w:pStyle w:val="Prrafodelista"/>
        <w:numPr>
          <w:ilvl w:val="1"/>
          <w:numId w:val="23"/>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Análisis del comportamiento de la recaudación correspondiente al ente público o cualquier tipo de ingreso, de forma separada los ingresos locales de los federales.</w:t>
      </w:r>
    </w:p>
    <w:p w14:paraId="795600F7" w14:textId="77777777" w:rsidR="00895220" w:rsidRDefault="00895220" w:rsidP="00A3551C">
      <w:pPr>
        <w:pStyle w:val="Prrafodelista"/>
        <w:numPr>
          <w:ilvl w:val="1"/>
          <w:numId w:val="23"/>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Proyección de la recaudación e ingresos en el mediano plazo.</w:t>
      </w:r>
    </w:p>
    <w:p w14:paraId="736FFF0F" w14:textId="77777777" w:rsidR="00905FEF" w:rsidRPr="008C6A9F" w:rsidRDefault="00905FEF" w:rsidP="00905FEF">
      <w:pPr>
        <w:pStyle w:val="Sinespaciado"/>
        <w:ind w:left="720"/>
        <w:jc w:val="both"/>
        <w:rPr>
          <w:rFonts w:ascii="Arial Narrow" w:hAnsi="Arial Narrow" w:cs="Arial"/>
          <w:b/>
          <w:i/>
        </w:rPr>
      </w:pPr>
    </w:p>
    <w:tbl>
      <w:tblPr>
        <w:tblW w:w="9534" w:type="dxa"/>
        <w:jc w:val="center"/>
        <w:tblCellMar>
          <w:left w:w="70" w:type="dxa"/>
          <w:right w:w="70" w:type="dxa"/>
        </w:tblCellMar>
        <w:tblLook w:val="04A0" w:firstRow="1" w:lastRow="0" w:firstColumn="1" w:lastColumn="0" w:noHBand="0" w:noVBand="1"/>
      </w:tblPr>
      <w:tblGrid>
        <w:gridCol w:w="1848"/>
        <w:gridCol w:w="1272"/>
        <w:gridCol w:w="1633"/>
        <w:gridCol w:w="1173"/>
        <w:gridCol w:w="939"/>
        <w:gridCol w:w="939"/>
        <w:gridCol w:w="875"/>
        <w:gridCol w:w="855"/>
      </w:tblGrid>
      <w:tr w:rsidR="00905FEF" w:rsidRPr="008B4810" w14:paraId="44A5B5FE" w14:textId="77777777" w:rsidTr="00905FEF">
        <w:trPr>
          <w:trHeight w:val="584"/>
          <w:jc w:val="center"/>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E20E"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Concepto</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624F373"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Ley de Ingresos Estimada</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14:paraId="129C5DBE"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Ampliaciones/Reducciones</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13C50922"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Ley de Ingresos Modificada</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08FC1F4B"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Ingresos Devengados</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4B492DBA"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Ingresos Recaudados</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516C1C39"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Devengado por Recaudar</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3B83A6E0" w14:textId="77777777" w:rsidR="00905FEF" w:rsidRPr="008B4810" w:rsidRDefault="00905FEF" w:rsidP="0094256A">
            <w:pPr>
              <w:jc w:val="center"/>
              <w:rPr>
                <w:rFonts w:ascii="Arial Narrow" w:hAnsi="Arial Narrow"/>
                <w:b/>
                <w:bCs/>
                <w:color w:val="000000"/>
                <w:sz w:val="14"/>
                <w:szCs w:val="14"/>
              </w:rPr>
            </w:pPr>
            <w:r w:rsidRPr="008B4810">
              <w:rPr>
                <w:rFonts w:ascii="Arial Narrow" w:hAnsi="Arial Narrow"/>
                <w:b/>
                <w:bCs/>
                <w:color w:val="000000"/>
                <w:sz w:val="14"/>
                <w:szCs w:val="14"/>
              </w:rPr>
              <w:t>Avance de Recaudación</w:t>
            </w:r>
          </w:p>
        </w:tc>
      </w:tr>
      <w:tr w:rsidR="00905FEF" w:rsidRPr="008B4810" w14:paraId="30B41417" w14:textId="77777777" w:rsidTr="00905FEF">
        <w:trPr>
          <w:trHeight w:val="276"/>
          <w:jc w:val="center"/>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14:paraId="2443AA37"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Aprovechamientos</w:t>
            </w:r>
          </w:p>
        </w:tc>
        <w:tc>
          <w:tcPr>
            <w:tcW w:w="1272" w:type="dxa"/>
            <w:tcBorders>
              <w:top w:val="nil"/>
              <w:left w:val="nil"/>
              <w:bottom w:val="single" w:sz="4" w:space="0" w:color="auto"/>
              <w:right w:val="single" w:sz="4" w:space="0" w:color="auto"/>
            </w:tcBorders>
            <w:shd w:val="clear" w:color="auto" w:fill="auto"/>
            <w:noWrap/>
            <w:hideMark/>
          </w:tcPr>
          <w:p w14:paraId="52E5CAC2"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$0.00</w:t>
            </w:r>
          </w:p>
        </w:tc>
        <w:tc>
          <w:tcPr>
            <w:tcW w:w="1633" w:type="dxa"/>
            <w:tcBorders>
              <w:top w:val="nil"/>
              <w:left w:val="nil"/>
              <w:bottom w:val="single" w:sz="4" w:space="0" w:color="auto"/>
              <w:right w:val="single" w:sz="4" w:space="0" w:color="auto"/>
            </w:tcBorders>
            <w:shd w:val="clear" w:color="auto" w:fill="auto"/>
            <w:noWrap/>
            <w:hideMark/>
          </w:tcPr>
          <w:p w14:paraId="54A058F4"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$0.00</w:t>
            </w:r>
          </w:p>
        </w:tc>
        <w:tc>
          <w:tcPr>
            <w:tcW w:w="1173" w:type="dxa"/>
            <w:tcBorders>
              <w:top w:val="nil"/>
              <w:left w:val="nil"/>
              <w:bottom w:val="single" w:sz="4" w:space="0" w:color="auto"/>
              <w:right w:val="single" w:sz="4" w:space="0" w:color="auto"/>
            </w:tcBorders>
            <w:shd w:val="clear" w:color="000000" w:fill="F2F2F2"/>
            <w:noWrap/>
            <w:hideMark/>
          </w:tcPr>
          <w:p w14:paraId="268178BC"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$0.00</w:t>
            </w:r>
          </w:p>
        </w:tc>
        <w:tc>
          <w:tcPr>
            <w:tcW w:w="939" w:type="dxa"/>
            <w:tcBorders>
              <w:top w:val="nil"/>
              <w:left w:val="nil"/>
              <w:bottom w:val="single" w:sz="4" w:space="0" w:color="auto"/>
              <w:right w:val="single" w:sz="4" w:space="0" w:color="auto"/>
            </w:tcBorders>
            <w:shd w:val="clear" w:color="auto" w:fill="auto"/>
            <w:noWrap/>
            <w:hideMark/>
          </w:tcPr>
          <w:p w14:paraId="500193F2"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$0.00</w:t>
            </w:r>
          </w:p>
        </w:tc>
        <w:tc>
          <w:tcPr>
            <w:tcW w:w="939" w:type="dxa"/>
            <w:tcBorders>
              <w:top w:val="nil"/>
              <w:left w:val="nil"/>
              <w:bottom w:val="single" w:sz="4" w:space="0" w:color="auto"/>
              <w:right w:val="single" w:sz="4" w:space="0" w:color="auto"/>
            </w:tcBorders>
            <w:shd w:val="clear" w:color="000000" w:fill="F2F2F2"/>
            <w:noWrap/>
            <w:hideMark/>
          </w:tcPr>
          <w:p w14:paraId="679587F9"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$0.00</w:t>
            </w:r>
          </w:p>
        </w:tc>
        <w:tc>
          <w:tcPr>
            <w:tcW w:w="875" w:type="dxa"/>
            <w:tcBorders>
              <w:top w:val="nil"/>
              <w:left w:val="nil"/>
              <w:bottom w:val="single" w:sz="4" w:space="0" w:color="auto"/>
              <w:right w:val="single" w:sz="4" w:space="0" w:color="auto"/>
            </w:tcBorders>
            <w:shd w:val="clear" w:color="auto" w:fill="auto"/>
            <w:noWrap/>
            <w:hideMark/>
          </w:tcPr>
          <w:p w14:paraId="6E8E4C39"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$0.00</w:t>
            </w:r>
          </w:p>
        </w:tc>
        <w:tc>
          <w:tcPr>
            <w:tcW w:w="855" w:type="dxa"/>
            <w:tcBorders>
              <w:top w:val="nil"/>
              <w:left w:val="nil"/>
              <w:bottom w:val="single" w:sz="4" w:space="0" w:color="auto"/>
              <w:right w:val="single" w:sz="4" w:space="0" w:color="auto"/>
            </w:tcBorders>
            <w:shd w:val="clear" w:color="auto" w:fill="auto"/>
            <w:noWrap/>
            <w:hideMark/>
          </w:tcPr>
          <w:p w14:paraId="640F0EB5"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w:t>
            </w:r>
          </w:p>
        </w:tc>
      </w:tr>
      <w:tr w:rsidR="00905FEF" w:rsidRPr="008B4810" w14:paraId="7C581E6A" w14:textId="77777777" w:rsidTr="00905FEF">
        <w:trPr>
          <w:trHeight w:val="276"/>
          <w:jc w:val="center"/>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14:paraId="07738423"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Ingreso Propio</w:t>
            </w:r>
          </w:p>
        </w:tc>
        <w:tc>
          <w:tcPr>
            <w:tcW w:w="1272" w:type="dxa"/>
            <w:tcBorders>
              <w:top w:val="nil"/>
              <w:left w:val="nil"/>
              <w:bottom w:val="single" w:sz="4" w:space="0" w:color="auto"/>
              <w:right w:val="single" w:sz="4" w:space="0" w:color="auto"/>
            </w:tcBorders>
            <w:shd w:val="clear" w:color="auto" w:fill="auto"/>
            <w:noWrap/>
            <w:hideMark/>
          </w:tcPr>
          <w:p w14:paraId="75A0D4A8"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w:t>
            </w:r>
            <w:r w:rsidR="00C80F21">
              <w:rPr>
                <w:rFonts w:ascii="Arial Narrow" w:hAnsi="Arial Narrow"/>
                <w:color w:val="000000"/>
                <w:sz w:val="14"/>
                <w:szCs w:val="14"/>
              </w:rPr>
              <w:t>4</w:t>
            </w:r>
            <w:r w:rsidRPr="008B4810">
              <w:rPr>
                <w:rFonts w:ascii="Arial Narrow" w:hAnsi="Arial Narrow"/>
                <w:color w:val="000000"/>
                <w:sz w:val="14"/>
                <w:szCs w:val="14"/>
              </w:rPr>
              <w:t>,</w:t>
            </w:r>
            <w:r w:rsidR="00C80F21">
              <w:rPr>
                <w:rFonts w:ascii="Arial Narrow" w:hAnsi="Arial Narrow"/>
                <w:color w:val="000000"/>
                <w:sz w:val="14"/>
                <w:szCs w:val="14"/>
              </w:rPr>
              <w:t>472</w:t>
            </w:r>
            <w:r w:rsidRPr="008B4810">
              <w:rPr>
                <w:rFonts w:ascii="Arial Narrow" w:hAnsi="Arial Narrow"/>
                <w:color w:val="000000"/>
                <w:sz w:val="14"/>
                <w:szCs w:val="14"/>
              </w:rPr>
              <w:t>,</w:t>
            </w:r>
            <w:r w:rsidR="00C80F21">
              <w:rPr>
                <w:rFonts w:ascii="Arial Narrow" w:hAnsi="Arial Narrow"/>
                <w:color w:val="000000"/>
                <w:sz w:val="14"/>
                <w:szCs w:val="14"/>
              </w:rPr>
              <w:t>960</w:t>
            </w:r>
            <w:r w:rsidRPr="008B4810">
              <w:rPr>
                <w:rFonts w:ascii="Arial Narrow" w:hAnsi="Arial Narrow"/>
                <w:color w:val="000000"/>
                <w:sz w:val="14"/>
                <w:szCs w:val="14"/>
              </w:rPr>
              <w:t>.</w:t>
            </w:r>
            <w:r w:rsidR="00C80F21">
              <w:rPr>
                <w:rFonts w:ascii="Arial Narrow" w:hAnsi="Arial Narrow"/>
                <w:color w:val="000000"/>
                <w:sz w:val="14"/>
                <w:szCs w:val="14"/>
              </w:rPr>
              <w:t>00</w:t>
            </w:r>
          </w:p>
        </w:tc>
        <w:tc>
          <w:tcPr>
            <w:tcW w:w="1633" w:type="dxa"/>
            <w:tcBorders>
              <w:top w:val="nil"/>
              <w:left w:val="nil"/>
              <w:bottom w:val="single" w:sz="4" w:space="0" w:color="auto"/>
              <w:right w:val="single" w:sz="4" w:space="0" w:color="auto"/>
            </w:tcBorders>
            <w:shd w:val="clear" w:color="auto" w:fill="auto"/>
            <w:noWrap/>
            <w:hideMark/>
          </w:tcPr>
          <w:p w14:paraId="360B15BC" w14:textId="77F70A0E" w:rsidR="00905FEF" w:rsidRPr="008B4810" w:rsidRDefault="004A0D27" w:rsidP="0094256A">
            <w:pPr>
              <w:jc w:val="center"/>
              <w:rPr>
                <w:rFonts w:ascii="Arial Narrow" w:hAnsi="Arial Narrow"/>
                <w:color w:val="000000"/>
                <w:sz w:val="14"/>
                <w:szCs w:val="14"/>
              </w:rPr>
            </w:pPr>
            <w:r>
              <w:rPr>
                <w:rFonts w:ascii="Arial Narrow" w:hAnsi="Arial Narrow"/>
                <w:color w:val="000000"/>
                <w:sz w:val="14"/>
                <w:szCs w:val="14"/>
              </w:rPr>
              <w:t>-</w:t>
            </w:r>
            <w:r w:rsidR="00905FEF" w:rsidRPr="008B4810">
              <w:rPr>
                <w:rFonts w:ascii="Arial Narrow" w:hAnsi="Arial Narrow"/>
                <w:color w:val="000000"/>
                <w:sz w:val="14"/>
                <w:szCs w:val="14"/>
              </w:rPr>
              <w:t>$</w:t>
            </w:r>
            <w:r>
              <w:rPr>
                <w:rFonts w:ascii="Arial Narrow" w:hAnsi="Arial Narrow"/>
                <w:color w:val="000000"/>
                <w:sz w:val="14"/>
                <w:szCs w:val="14"/>
              </w:rPr>
              <w:t>105,630.40</w:t>
            </w:r>
          </w:p>
        </w:tc>
        <w:tc>
          <w:tcPr>
            <w:tcW w:w="1173" w:type="dxa"/>
            <w:tcBorders>
              <w:top w:val="nil"/>
              <w:left w:val="nil"/>
              <w:bottom w:val="single" w:sz="4" w:space="0" w:color="auto"/>
              <w:right w:val="single" w:sz="4" w:space="0" w:color="auto"/>
            </w:tcBorders>
            <w:shd w:val="clear" w:color="000000" w:fill="F2F2F2"/>
            <w:noWrap/>
            <w:hideMark/>
          </w:tcPr>
          <w:p w14:paraId="624DABEE" w14:textId="4559B586"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w:t>
            </w:r>
            <w:r w:rsidR="00C80F21">
              <w:rPr>
                <w:rFonts w:ascii="Arial Narrow" w:hAnsi="Arial Narrow"/>
                <w:color w:val="000000"/>
                <w:sz w:val="14"/>
                <w:szCs w:val="14"/>
              </w:rPr>
              <w:t>4,</w:t>
            </w:r>
            <w:r w:rsidR="004A0D27">
              <w:rPr>
                <w:rFonts w:ascii="Arial Narrow" w:hAnsi="Arial Narrow"/>
                <w:color w:val="000000"/>
                <w:sz w:val="14"/>
                <w:szCs w:val="14"/>
              </w:rPr>
              <w:t>367</w:t>
            </w:r>
            <w:r>
              <w:rPr>
                <w:rFonts w:ascii="Arial Narrow" w:hAnsi="Arial Narrow"/>
                <w:color w:val="000000"/>
                <w:sz w:val="14"/>
                <w:szCs w:val="14"/>
              </w:rPr>
              <w:t>,</w:t>
            </w:r>
            <w:r w:rsidR="004A0D27">
              <w:rPr>
                <w:rFonts w:ascii="Arial Narrow" w:hAnsi="Arial Narrow"/>
                <w:color w:val="000000"/>
                <w:sz w:val="14"/>
                <w:szCs w:val="14"/>
              </w:rPr>
              <w:t>329</w:t>
            </w:r>
            <w:r>
              <w:rPr>
                <w:rFonts w:ascii="Arial Narrow" w:hAnsi="Arial Narrow"/>
                <w:color w:val="000000"/>
                <w:sz w:val="14"/>
                <w:szCs w:val="14"/>
              </w:rPr>
              <w:t>.</w:t>
            </w:r>
            <w:r w:rsidR="004A0D27">
              <w:rPr>
                <w:rFonts w:ascii="Arial Narrow" w:hAnsi="Arial Narrow"/>
                <w:color w:val="000000"/>
                <w:sz w:val="14"/>
                <w:szCs w:val="14"/>
              </w:rPr>
              <w:t>60</w:t>
            </w:r>
          </w:p>
        </w:tc>
        <w:tc>
          <w:tcPr>
            <w:tcW w:w="939" w:type="dxa"/>
            <w:tcBorders>
              <w:top w:val="nil"/>
              <w:left w:val="nil"/>
              <w:bottom w:val="single" w:sz="4" w:space="0" w:color="auto"/>
              <w:right w:val="single" w:sz="4" w:space="0" w:color="auto"/>
            </w:tcBorders>
            <w:shd w:val="clear" w:color="auto" w:fill="auto"/>
            <w:noWrap/>
            <w:hideMark/>
          </w:tcPr>
          <w:p w14:paraId="58C9B31C" w14:textId="4F803FFC"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w:t>
            </w:r>
            <w:r w:rsidR="00C80F21">
              <w:rPr>
                <w:rFonts w:ascii="Arial Narrow" w:hAnsi="Arial Narrow"/>
                <w:color w:val="000000"/>
                <w:sz w:val="14"/>
                <w:szCs w:val="14"/>
              </w:rPr>
              <w:t>4</w:t>
            </w:r>
            <w:r>
              <w:rPr>
                <w:rFonts w:ascii="Arial Narrow" w:hAnsi="Arial Narrow"/>
                <w:color w:val="000000"/>
                <w:sz w:val="14"/>
                <w:szCs w:val="14"/>
              </w:rPr>
              <w:t>,</w:t>
            </w:r>
            <w:r w:rsidR="00C80F21">
              <w:rPr>
                <w:rFonts w:ascii="Arial Narrow" w:hAnsi="Arial Narrow"/>
                <w:color w:val="000000"/>
                <w:sz w:val="14"/>
                <w:szCs w:val="14"/>
              </w:rPr>
              <w:t>3</w:t>
            </w:r>
            <w:r w:rsidR="004A0D27">
              <w:rPr>
                <w:rFonts w:ascii="Arial Narrow" w:hAnsi="Arial Narrow"/>
                <w:color w:val="000000"/>
                <w:sz w:val="14"/>
                <w:szCs w:val="14"/>
              </w:rPr>
              <w:t>67</w:t>
            </w:r>
            <w:r>
              <w:rPr>
                <w:rFonts w:ascii="Arial Narrow" w:hAnsi="Arial Narrow"/>
                <w:color w:val="000000"/>
                <w:sz w:val="14"/>
                <w:szCs w:val="14"/>
              </w:rPr>
              <w:t>,</w:t>
            </w:r>
            <w:r w:rsidR="004A0D27">
              <w:rPr>
                <w:rFonts w:ascii="Arial Narrow" w:hAnsi="Arial Narrow"/>
                <w:color w:val="000000"/>
                <w:sz w:val="14"/>
                <w:szCs w:val="14"/>
              </w:rPr>
              <w:t>329</w:t>
            </w:r>
            <w:r>
              <w:rPr>
                <w:rFonts w:ascii="Arial Narrow" w:hAnsi="Arial Narrow"/>
                <w:color w:val="000000"/>
                <w:sz w:val="14"/>
                <w:szCs w:val="14"/>
              </w:rPr>
              <w:t>.</w:t>
            </w:r>
            <w:r w:rsidR="00C80F21">
              <w:rPr>
                <w:rFonts w:ascii="Arial Narrow" w:hAnsi="Arial Narrow"/>
                <w:color w:val="000000"/>
                <w:sz w:val="14"/>
                <w:szCs w:val="14"/>
              </w:rPr>
              <w:t>60</w:t>
            </w:r>
          </w:p>
        </w:tc>
        <w:tc>
          <w:tcPr>
            <w:tcW w:w="939" w:type="dxa"/>
            <w:tcBorders>
              <w:top w:val="nil"/>
              <w:left w:val="nil"/>
              <w:bottom w:val="single" w:sz="4" w:space="0" w:color="auto"/>
              <w:right w:val="single" w:sz="4" w:space="0" w:color="auto"/>
            </w:tcBorders>
            <w:shd w:val="clear" w:color="000000" w:fill="F2F2F2"/>
            <w:noWrap/>
            <w:hideMark/>
          </w:tcPr>
          <w:p w14:paraId="4CE9175B" w14:textId="273704CA"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w:t>
            </w:r>
            <w:r w:rsidR="00C80F21">
              <w:rPr>
                <w:rFonts w:ascii="Arial Narrow" w:hAnsi="Arial Narrow"/>
                <w:color w:val="000000"/>
                <w:sz w:val="14"/>
                <w:szCs w:val="14"/>
              </w:rPr>
              <w:t>4</w:t>
            </w:r>
            <w:r>
              <w:rPr>
                <w:rFonts w:ascii="Arial Narrow" w:hAnsi="Arial Narrow"/>
                <w:color w:val="000000"/>
                <w:sz w:val="14"/>
                <w:szCs w:val="14"/>
              </w:rPr>
              <w:t>,</w:t>
            </w:r>
            <w:r w:rsidR="006C034E">
              <w:rPr>
                <w:rFonts w:ascii="Arial Narrow" w:hAnsi="Arial Narrow"/>
                <w:color w:val="000000"/>
                <w:sz w:val="14"/>
                <w:szCs w:val="14"/>
              </w:rPr>
              <w:t>3</w:t>
            </w:r>
            <w:r w:rsidR="004A0D27">
              <w:rPr>
                <w:rFonts w:ascii="Arial Narrow" w:hAnsi="Arial Narrow"/>
                <w:color w:val="000000"/>
                <w:sz w:val="14"/>
                <w:szCs w:val="14"/>
              </w:rPr>
              <w:t>67</w:t>
            </w:r>
            <w:r>
              <w:rPr>
                <w:rFonts w:ascii="Arial Narrow" w:hAnsi="Arial Narrow"/>
                <w:color w:val="000000"/>
                <w:sz w:val="14"/>
                <w:szCs w:val="14"/>
              </w:rPr>
              <w:t>,</w:t>
            </w:r>
            <w:r w:rsidR="004A0D27">
              <w:rPr>
                <w:rFonts w:ascii="Arial Narrow" w:hAnsi="Arial Narrow"/>
                <w:color w:val="000000"/>
                <w:sz w:val="14"/>
                <w:szCs w:val="14"/>
              </w:rPr>
              <w:t>329</w:t>
            </w:r>
            <w:r>
              <w:rPr>
                <w:rFonts w:ascii="Arial Narrow" w:hAnsi="Arial Narrow"/>
                <w:color w:val="000000"/>
                <w:sz w:val="14"/>
                <w:szCs w:val="14"/>
              </w:rPr>
              <w:t>.</w:t>
            </w:r>
            <w:r w:rsidR="00C80F21">
              <w:rPr>
                <w:rFonts w:ascii="Arial Narrow" w:hAnsi="Arial Narrow"/>
                <w:color w:val="000000"/>
                <w:sz w:val="14"/>
                <w:szCs w:val="14"/>
              </w:rPr>
              <w:t>60</w:t>
            </w:r>
          </w:p>
        </w:tc>
        <w:tc>
          <w:tcPr>
            <w:tcW w:w="875" w:type="dxa"/>
            <w:tcBorders>
              <w:top w:val="nil"/>
              <w:left w:val="nil"/>
              <w:bottom w:val="single" w:sz="4" w:space="0" w:color="auto"/>
              <w:right w:val="single" w:sz="4" w:space="0" w:color="auto"/>
            </w:tcBorders>
            <w:shd w:val="clear" w:color="auto" w:fill="auto"/>
            <w:noWrap/>
            <w:hideMark/>
          </w:tcPr>
          <w:p w14:paraId="2531E443" w14:textId="77777777" w:rsidR="00905FEF" w:rsidRPr="008B4810" w:rsidRDefault="00905FEF" w:rsidP="0094256A">
            <w:pPr>
              <w:jc w:val="center"/>
              <w:rPr>
                <w:rFonts w:ascii="Arial Narrow" w:hAnsi="Arial Narrow"/>
                <w:color w:val="000000"/>
                <w:sz w:val="14"/>
                <w:szCs w:val="14"/>
              </w:rPr>
            </w:pPr>
            <w:r w:rsidRPr="008B4810">
              <w:rPr>
                <w:rFonts w:ascii="Arial Narrow" w:hAnsi="Arial Narrow"/>
                <w:color w:val="000000"/>
                <w:sz w:val="14"/>
                <w:szCs w:val="14"/>
              </w:rPr>
              <w:t>$0.00</w:t>
            </w:r>
          </w:p>
        </w:tc>
        <w:tc>
          <w:tcPr>
            <w:tcW w:w="855" w:type="dxa"/>
            <w:tcBorders>
              <w:top w:val="nil"/>
              <w:left w:val="nil"/>
              <w:bottom w:val="single" w:sz="4" w:space="0" w:color="auto"/>
              <w:right w:val="single" w:sz="4" w:space="0" w:color="auto"/>
            </w:tcBorders>
            <w:shd w:val="clear" w:color="auto" w:fill="auto"/>
            <w:noWrap/>
            <w:hideMark/>
          </w:tcPr>
          <w:p w14:paraId="060EAEE4" w14:textId="4DD59F5C" w:rsidR="00905FEF" w:rsidRPr="008B4810" w:rsidRDefault="004A0D27" w:rsidP="0094256A">
            <w:pPr>
              <w:jc w:val="center"/>
              <w:rPr>
                <w:rFonts w:ascii="Arial Narrow" w:hAnsi="Arial Narrow"/>
                <w:color w:val="000000"/>
                <w:sz w:val="14"/>
                <w:szCs w:val="14"/>
              </w:rPr>
            </w:pPr>
            <w:r>
              <w:rPr>
                <w:rFonts w:ascii="Arial Narrow" w:hAnsi="Arial Narrow"/>
                <w:color w:val="000000"/>
                <w:sz w:val="14"/>
                <w:szCs w:val="14"/>
              </w:rPr>
              <w:t>100</w:t>
            </w:r>
            <w:r w:rsidR="00C80F21">
              <w:rPr>
                <w:rFonts w:ascii="Arial Narrow" w:hAnsi="Arial Narrow"/>
                <w:color w:val="000000"/>
                <w:sz w:val="14"/>
                <w:szCs w:val="14"/>
              </w:rPr>
              <w:t>.</w:t>
            </w:r>
            <w:r>
              <w:rPr>
                <w:rFonts w:ascii="Arial Narrow" w:hAnsi="Arial Narrow"/>
                <w:color w:val="000000"/>
                <w:sz w:val="14"/>
                <w:szCs w:val="14"/>
              </w:rPr>
              <w:t>00</w:t>
            </w:r>
            <w:r w:rsidR="00905FEF" w:rsidRPr="008B4810">
              <w:rPr>
                <w:rFonts w:ascii="Arial Narrow" w:hAnsi="Arial Narrow"/>
                <w:color w:val="000000"/>
                <w:sz w:val="14"/>
                <w:szCs w:val="14"/>
              </w:rPr>
              <w:t>%</w:t>
            </w:r>
          </w:p>
        </w:tc>
      </w:tr>
      <w:tr w:rsidR="004A0D27" w:rsidRPr="008B4810" w14:paraId="1B720C4D" w14:textId="77777777" w:rsidTr="00905FEF">
        <w:trPr>
          <w:trHeight w:val="276"/>
          <w:jc w:val="center"/>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14:paraId="5B93D48C" w14:textId="77777777" w:rsidR="004A0D27" w:rsidRPr="008B4810" w:rsidRDefault="004A0D27" w:rsidP="004A0D27">
            <w:pPr>
              <w:jc w:val="center"/>
              <w:rPr>
                <w:rFonts w:ascii="Arial Narrow" w:hAnsi="Arial Narrow"/>
                <w:color w:val="000000"/>
                <w:sz w:val="14"/>
                <w:szCs w:val="14"/>
              </w:rPr>
            </w:pPr>
            <w:r w:rsidRPr="008B4810">
              <w:rPr>
                <w:rFonts w:ascii="Arial Narrow" w:hAnsi="Arial Narrow"/>
                <w:color w:val="000000"/>
                <w:sz w:val="14"/>
                <w:szCs w:val="14"/>
              </w:rPr>
              <w:t>Recurso Estatal</w:t>
            </w:r>
          </w:p>
        </w:tc>
        <w:tc>
          <w:tcPr>
            <w:tcW w:w="1272" w:type="dxa"/>
            <w:tcBorders>
              <w:top w:val="nil"/>
              <w:left w:val="nil"/>
              <w:bottom w:val="single" w:sz="4" w:space="0" w:color="auto"/>
              <w:right w:val="single" w:sz="4" w:space="0" w:color="auto"/>
            </w:tcBorders>
            <w:shd w:val="clear" w:color="auto" w:fill="auto"/>
            <w:noWrap/>
            <w:hideMark/>
          </w:tcPr>
          <w:p w14:paraId="514DEB6E" w14:textId="77777777" w:rsidR="004A0D27" w:rsidRPr="008B4810" w:rsidRDefault="004A0D27" w:rsidP="004A0D27">
            <w:pPr>
              <w:jc w:val="center"/>
              <w:rPr>
                <w:rFonts w:ascii="Arial Narrow" w:hAnsi="Arial Narrow"/>
                <w:color w:val="000000"/>
                <w:sz w:val="14"/>
                <w:szCs w:val="14"/>
              </w:rPr>
            </w:pPr>
            <w:r w:rsidRPr="008B4810">
              <w:rPr>
                <w:rFonts w:ascii="Arial Narrow" w:hAnsi="Arial Narrow"/>
                <w:color w:val="000000"/>
                <w:sz w:val="14"/>
                <w:szCs w:val="14"/>
              </w:rPr>
              <w:t>$</w:t>
            </w:r>
            <w:r>
              <w:rPr>
                <w:rFonts w:ascii="Arial Narrow" w:hAnsi="Arial Narrow"/>
                <w:color w:val="000000"/>
                <w:sz w:val="14"/>
                <w:szCs w:val="14"/>
              </w:rPr>
              <w:t>5</w:t>
            </w:r>
            <w:r w:rsidRPr="008B4810">
              <w:rPr>
                <w:rFonts w:ascii="Arial Narrow" w:hAnsi="Arial Narrow"/>
                <w:color w:val="000000"/>
                <w:sz w:val="14"/>
                <w:szCs w:val="14"/>
              </w:rPr>
              <w:t>,</w:t>
            </w:r>
            <w:r>
              <w:rPr>
                <w:rFonts w:ascii="Arial Narrow" w:hAnsi="Arial Narrow"/>
                <w:color w:val="000000"/>
                <w:sz w:val="14"/>
                <w:szCs w:val="14"/>
              </w:rPr>
              <w:t>712</w:t>
            </w:r>
            <w:r w:rsidRPr="008B4810">
              <w:rPr>
                <w:rFonts w:ascii="Arial Narrow" w:hAnsi="Arial Narrow"/>
                <w:color w:val="000000"/>
                <w:sz w:val="14"/>
                <w:szCs w:val="14"/>
              </w:rPr>
              <w:t>,</w:t>
            </w:r>
            <w:r>
              <w:rPr>
                <w:rFonts w:ascii="Arial Narrow" w:hAnsi="Arial Narrow"/>
                <w:color w:val="000000"/>
                <w:sz w:val="14"/>
                <w:szCs w:val="14"/>
              </w:rPr>
              <w:t>358</w:t>
            </w:r>
            <w:r w:rsidRPr="008B4810">
              <w:rPr>
                <w:rFonts w:ascii="Arial Narrow" w:hAnsi="Arial Narrow"/>
                <w:color w:val="000000"/>
                <w:sz w:val="14"/>
                <w:szCs w:val="14"/>
              </w:rPr>
              <w:t>.00</w:t>
            </w:r>
          </w:p>
        </w:tc>
        <w:tc>
          <w:tcPr>
            <w:tcW w:w="1633" w:type="dxa"/>
            <w:tcBorders>
              <w:top w:val="nil"/>
              <w:left w:val="nil"/>
              <w:bottom w:val="single" w:sz="4" w:space="0" w:color="auto"/>
              <w:right w:val="single" w:sz="4" w:space="0" w:color="auto"/>
            </w:tcBorders>
            <w:shd w:val="clear" w:color="auto" w:fill="auto"/>
            <w:noWrap/>
            <w:hideMark/>
          </w:tcPr>
          <w:p w14:paraId="354DBC5E" w14:textId="09BA2A91" w:rsidR="004A0D27" w:rsidRPr="008B4810" w:rsidRDefault="004A0D27" w:rsidP="004A0D27">
            <w:pPr>
              <w:jc w:val="center"/>
              <w:rPr>
                <w:rFonts w:ascii="Arial Narrow" w:hAnsi="Arial Narrow"/>
                <w:color w:val="000000"/>
                <w:sz w:val="14"/>
                <w:szCs w:val="14"/>
              </w:rPr>
            </w:pPr>
            <w:r>
              <w:rPr>
                <w:rFonts w:ascii="Arial Narrow" w:hAnsi="Arial Narrow"/>
                <w:color w:val="000000"/>
                <w:sz w:val="14"/>
                <w:szCs w:val="14"/>
              </w:rPr>
              <w:t>$4,576,960.62</w:t>
            </w:r>
          </w:p>
        </w:tc>
        <w:tc>
          <w:tcPr>
            <w:tcW w:w="1173" w:type="dxa"/>
            <w:tcBorders>
              <w:top w:val="nil"/>
              <w:left w:val="nil"/>
              <w:bottom w:val="single" w:sz="4" w:space="0" w:color="auto"/>
              <w:right w:val="single" w:sz="4" w:space="0" w:color="auto"/>
            </w:tcBorders>
            <w:shd w:val="clear" w:color="000000" w:fill="F2F2F2"/>
            <w:noWrap/>
            <w:hideMark/>
          </w:tcPr>
          <w:p w14:paraId="02404116" w14:textId="4CB0D117" w:rsidR="004A0D27" w:rsidRPr="008B4810" w:rsidRDefault="004A0D27" w:rsidP="004A0D27">
            <w:pPr>
              <w:jc w:val="center"/>
              <w:rPr>
                <w:rFonts w:ascii="Arial Narrow" w:hAnsi="Arial Narrow"/>
                <w:color w:val="000000"/>
                <w:sz w:val="14"/>
                <w:szCs w:val="14"/>
              </w:rPr>
            </w:pPr>
            <w:r w:rsidRPr="00692C0C">
              <w:rPr>
                <w:rFonts w:ascii="Arial Narrow" w:hAnsi="Arial Narrow"/>
                <w:color w:val="000000"/>
                <w:sz w:val="14"/>
                <w:szCs w:val="14"/>
              </w:rPr>
              <w:t>$</w:t>
            </w:r>
            <w:r>
              <w:rPr>
                <w:rFonts w:ascii="Arial Narrow" w:hAnsi="Arial Narrow"/>
                <w:color w:val="000000"/>
                <w:sz w:val="14"/>
                <w:szCs w:val="14"/>
              </w:rPr>
              <w:t>10,289,318.62</w:t>
            </w:r>
          </w:p>
        </w:tc>
        <w:tc>
          <w:tcPr>
            <w:tcW w:w="939" w:type="dxa"/>
            <w:tcBorders>
              <w:top w:val="nil"/>
              <w:left w:val="nil"/>
              <w:bottom w:val="single" w:sz="4" w:space="0" w:color="auto"/>
              <w:right w:val="single" w:sz="4" w:space="0" w:color="auto"/>
            </w:tcBorders>
            <w:shd w:val="clear" w:color="auto" w:fill="auto"/>
            <w:noWrap/>
            <w:hideMark/>
          </w:tcPr>
          <w:p w14:paraId="760DA1C9" w14:textId="1A6B04B5" w:rsidR="004A0D27" w:rsidRPr="008B4810" w:rsidRDefault="004A0D27" w:rsidP="004A0D27">
            <w:pPr>
              <w:jc w:val="center"/>
              <w:rPr>
                <w:rFonts w:ascii="Arial Narrow" w:hAnsi="Arial Narrow"/>
                <w:color w:val="000000"/>
                <w:sz w:val="14"/>
                <w:szCs w:val="14"/>
              </w:rPr>
            </w:pPr>
            <w:r w:rsidRPr="00692C0C">
              <w:rPr>
                <w:rFonts w:ascii="Arial Narrow" w:hAnsi="Arial Narrow"/>
                <w:color w:val="000000"/>
                <w:sz w:val="14"/>
                <w:szCs w:val="14"/>
              </w:rPr>
              <w:t>$</w:t>
            </w:r>
            <w:r>
              <w:rPr>
                <w:rFonts w:ascii="Arial Narrow" w:hAnsi="Arial Narrow"/>
                <w:color w:val="000000"/>
                <w:sz w:val="14"/>
                <w:szCs w:val="14"/>
              </w:rPr>
              <w:t>10,289,318.62</w:t>
            </w:r>
          </w:p>
        </w:tc>
        <w:tc>
          <w:tcPr>
            <w:tcW w:w="939" w:type="dxa"/>
            <w:tcBorders>
              <w:top w:val="nil"/>
              <w:left w:val="nil"/>
              <w:bottom w:val="single" w:sz="4" w:space="0" w:color="auto"/>
              <w:right w:val="single" w:sz="4" w:space="0" w:color="auto"/>
            </w:tcBorders>
            <w:shd w:val="clear" w:color="000000" w:fill="F2F2F2"/>
            <w:noWrap/>
            <w:hideMark/>
          </w:tcPr>
          <w:p w14:paraId="04049017" w14:textId="3B0F894B" w:rsidR="004A0D27" w:rsidRPr="008B4810" w:rsidRDefault="004A0D27" w:rsidP="004A0D27">
            <w:pPr>
              <w:jc w:val="center"/>
              <w:rPr>
                <w:rFonts w:ascii="Arial Narrow" w:hAnsi="Arial Narrow"/>
                <w:color w:val="000000"/>
                <w:sz w:val="14"/>
                <w:szCs w:val="14"/>
              </w:rPr>
            </w:pPr>
            <w:r w:rsidRPr="00692C0C">
              <w:rPr>
                <w:rFonts w:ascii="Arial Narrow" w:hAnsi="Arial Narrow"/>
                <w:color w:val="000000"/>
                <w:sz w:val="14"/>
                <w:szCs w:val="14"/>
              </w:rPr>
              <w:t>$</w:t>
            </w:r>
            <w:r>
              <w:rPr>
                <w:rFonts w:ascii="Arial Narrow" w:hAnsi="Arial Narrow"/>
                <w:color w:val="000000"/>
                <w:sz w:val="14"/>
                <w:szCs w:val="14"/>
              </w:rPr>
              <w:t>9,938,554.62</w:t>
            </w:r>
          </w:p>
        </w:tc>
        <w:tc>
          <w:tcPr>
            <w:tcW w:w="875" w:type="dxa"/>
            <w:tcBorders>
              <w:top w:val="nil"/>
              <w:left w:val="nil"/>
              <w:bottom w:val="single" w:sz="4" w:space="0" w:color="auto"/>
              <w:right w:val="single" w:sz="4" w:space="0" w:color="auto"/>
            </w:tcBorders>
            <w:shd w:val="clear" w:color="auto" w:fill="auto"/>
            <w:noWrap/>
            <w:hideMark/>
          </w:tcPr>
          <w:p w14:paraId="3E187455" w14:textId="6C7BFC98" w:rsidR="004A0D27" w:rsidRPr="008B4810" w:rsidRDefault="004A0D27" w:rsidP="004A0D27">
            <w:pPr>
              <w:jc w:val="center"/>
              <w:rPr>
                <w:rFonts w:ascii="Arial Narrow" w:hAnsi="Arial Narrow"/>
                <w:color w:val="000000"/>
                <w:sz w:val="14"/>
                <w:szCs w:val="14"/>
              </w:rPr>
            </w:pPr>
            <w:r w:rsidRPr="008B4810">
              <w:rPr>
                <w:rFonts w:ascii="Arial Narrow" w:hAnsi="Arial Narrow"/>
                <w:color w:val="000000"/>
                <w:sz w:val="14"/>
                <w:szCs w:val="14"/>
              </w:rPr>
              <w:t>$</w:t>
            </w:r>
            <w:r>
              <w:rPr>
                <w:rFonts w:ascii="Arial Narrow" w:hAnsi="Arial Narrow"/>
                <w:color w:val="000000"/>
                <w:sz w:val="14"/>
                <w:szCs w:val="14"/>
              </w:rPr>
              <w:t>350,764.00</w:t>
            </w:r>
          </w:p>
        </w:tc>
        <w:tc>
          <w:tcPr>
            <w:tcW w:w="855" w:type="dxa"/>
            <w:tcBorders>
              <w:top w:val="nil"/>
              <w:left w:val="nil"/>
              <w:bottom w:val="single" w:sz="4" w:space="0" w:color="auto"/>
              <w:right w:val="single" w:sz="4" w:space="0" w:color="auto"/>
            </w:tcBorders>
            <w:shd w:val="clear" w:color="auto" w:fill="auto"/>
            <w:noWrap/>
            <w:hideMark/>
          </w:tcPr>
          <w:p w14:paraId="4B33C0A3" w14:textId="521F0005" w:rsidR="004A0D27" w:rsidRPr="008B4810" w:rsidRDefault="004A0D27" w:rsidP="004A0D27">
            <w:pPr>
              <w:jc w:val="center"/>
              <w:rPr>
                <w:rFonts w:ascii="Arial Narrow" w:hAnsi="Arial Narrow"/>
                <w:color w:val="000000"/>
                <w:sz w:val="14"/>
                <w:szCs w:val="14"/>
              </w:rPr>
            </w:pPr>
            <w:r>
              <w:rPr>
                <w:rFonts w:ascii="Arial Narrow" w:hAnsi="Arial Narrow"/>
                <w:color w:val="000000"/>
                <w:sz w:val="14"/>
                <w:szCs w:val="14"/>
              </w:rPr>
              <w:t>96.59</w:t>
            </w:r>
            <w:r w:rsidRPr="008B4810">
              <w:rPr>
                <w:rFonts w:ascii="Arial Narrow" w:hAnsi="Arial Narrow"/>
                <w:color w:val="000000"/>
                <w:sz w:val="14"/>
                <w:szCs w:val="14"/>
              </w:rPr>
              <w:t>%</w:t>
            </w:r>
          </w:p>
        </w:tc>
      </w:tr>
      <w:tr w:rsidR="004A0D27" w:rsidRPr="008B4810" w14:paraId="159A4CAE" w14:textId="77777777" w:rsidTr="00905FEF">
        <w:trPr>
          <w:trHeight w:val="276"/>
          <w:jc w:val="center"/>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14:paraId="014EACB6" w14:textId="77777777" w:rsidR="004A0D27" w:rsidRPr="008B4810" w:rsidRDefault="004A0D27" w:rsidP="004A0D27">
            <w:pPr>
              <w:jc w:val="center"/>
              <w:rPr>
                <w:rFonts w:ascii="Arial Narrow" w:hAnsi="Arial Narrow"/>
                <w:color w:val="000000"/>
                <w:sz w:val="14"/>
                <w:szCs w:val="14"/>
              </w:rPr>
            </w:pPr>
            <w:r w:rsidRPr="008B4810">
              <w:rPr>
                <w:rFonts w:ascii="Arial Narrow" w:hAnsi="Arial Narrow"/>
                <w:color w:val="000000"/>
                <w:sz w:val="14"/>
                <w:szCs w:val="14"/>
              </w:rPr>
              <w:t>Recurso Federal</w:t>
            </w:r>
          </w:p>
        </w:tc>
        <w:tc>
          <w:tcPr>
            <w:tcW w:w="1272" w:type="dxa"/>
            <w:tcBorders>
              <w:top w:val="nil"/>
              <w:left w:val="nil"/>
              <w:bottom w:val="single" w:sz="4" w:space="0" w:color="auto"/>
              <w:right w:val="single" w:sz="4" w:space="0" w:color="auto"/>
            </w:tcBorders>
            <w:shd w:val="clear" w:color="auto" w:fill="auto"/>
            <w:noWrap/>
            <w:hideMark/>
          </w:tcPr>
          <w:p w14:paraId="42446136" w14:textId="77777777" w:rsidR="004A0D27" w:rsidRPr="008B4810" w:rsidRDefault="004A0D27" w:rsidP="004A0D27">
            <w:pPr>
              <w:jc w:val="center"/>
              <w:rPr>
                <w:rFonts w:ascii="Arial Narrow" w:hAnsi="Arial Narrow"/>
                <w:color w:val="000000"/>
                <w:sz w:val="14"/>
                <w:szCs w:val="14"/>
              </w:rPr>
            </w:pPr>
            <w:r w:rsidRPr="008B4810">
              <w:rPr>
                <w:rFonts w:ascii="Arial Narrow" w:hAnsi="Arial Narrow"/>
                <w:color w:val="000000"/>
                <w:sz w:val="14"/>
                <w:szCs w:val="14"/>
              </w:rPr>
              <w:t>$</w:t>
            </w:r>
            <w:r>
              <w:rPr>
                <w:rFonts w:ascii="Arial Narrow" w:hAnsi="Arial Narrow"/>
                <w:color w:val="000000"/>
                <w:sz w:val="14"/>
                <w:szCs w:val="14"/>
              </w:rPr>
              <w:t>5,346,525.00</w:t>
            </w:r>
          </w:p>
        </w:tc>
        <w:tc>
          <w:tcPr>
            <w:tcW w:w="1633" w:type="dxa"/>
            <w:tcBorders>
              <w:top w:val="nil"/>
              <w:left w:val="nil"/>
              <w:bottom w:val="single" w:sz="4" w:space="0" w:color="auto"/>
              <w:right w:val="single" w:sz="4" w:space="0" w:color="auto"/>
            </w:tcBorders>
            <w:shd w:val="clear" w:color="auto" w:fill="auto"/>
            <w:noWrap/>
            <w:hideMark/>
          </w:tcPr>
          <w:p w14:paraId="54523D11" w14:textId="7C010CC1" w:rsidR="004A0D27" w:rsidRPr="008B4810" w:rsidRDefault="004A0D27" w:rsidP="004A0D27">
            <w:pPr>
              <w:jc w:val="center"/>
              <w:rPr>
                <w:rFonts w:ascii="Arial Narrow" w:hAnsi="Arial Narrow"/>
                <w:color w:val="000000"/>
                <w:sz w:val="14"/>
                <w:szCs w:val="14"/>
              </w:rPr>
            </w:pPr>
            <w:r>
              <w:rPr>
                <w:rFonts w:ascii="Arial Narrow" w:hAnsi="Arial Narrow"/>
                <w:color w:val="000000"/>
                <w:sz w:val="14"/>
                <w:szCs w:val="14"/>
              </w:rPr>
              <w:t>$632,944.79</w:t>
            </w:r>
          </w:p>
        </w:tc>
        <w:tc>
          <w:tcPr>
            <w:tcW w:w="1173" w:type="dxa"/>
            <w:tcBorders>
              <w:top w:val="nil"/>
              <w:left w:val="nil"/>
              <w:bottom w:val="single" w:sz="4" w:space="0" w:color="auto"/>
              <w:right w:val="single" w:sz="4" w:space="0" w:color="auto"/>
            </w:tcBorders>
            <w:shd w:val="clear" w:color="000000" w:fill="F2F2F2"/>
            <w:noWrap/>
            <w:hideMark/>
          </w:tcPr>
          <w:p w14:paraId="71FDA26B" w14:textId="7B1664BD" w:rsidR="004A0D27" w:rsidRPr="008B4810" w:rsidRDefault="004A0D27" w:rsidP="004A0D27">
            <w:pPr>
              <w:jc w:val="center"/>
              <w:rPr>
                <w:rFonts w:ascii="Arial Narrow" w:hAnsi="Arial Narrow"/>
                <w:color w:val="000000"/>
                <w:sz w:val="14"/>
                <w:szCs w:val="14"/>
              </w:rPr>
            </w:pPr>
            <w:r>
              <w:rPr>
                <w:rFonts w:ascii="Arial Narrow" w:hAnsi="Arial Narrow"/>
                <w:color w:val="000000"/>
                <w:sz w:val="14"/>
                <w:szCs w:val="14"/>
              </w:rPr>
              <w:t>$5,979,469.79</w:t>
            </w:r>
          </w:p>
        </w:tc>
        <w:tc>
          <w:tcPr>
            <w:tcW w:w="939" w:type="dxa"/>
            <w:tcBorders>
              <w:top w:val="nil"/>
              <w:left w:val="nil"/>
              <w:bottom w:val="single" w:sz="4" w:space="0" w:color="auto"/>
              <w:right w:val="single" w:sz="4" w:space="0" w:color="auto"/>
            </w:tcBorders>
            <w:shd w:val="clear" w:color="auto" w:fill="auto"/>
            <w:noWrap/>
            <w:hideMark/>
          </w:tcPr>
          <w:p w14:paraId="2A4CDCA2" w14:textId="64D1165A" w:rsidR="004A0D27" w:rsidRPr="008B4810" w:rsidRDefault="004A0D27" w:rsidP="004A0D27">
            <w:pPr>
              <w:jc w:val="center"/>
              <w:rPr>
                <w:rFonts w:ascii="Arial Narrow" w:hAnsi="Arial Narrow"/>
                <w:color w:val="000000"/>
                <w:sz w:val="14"/>
                <w:szCs w:val="14"/>
              </w:rPr>
            </w:pPr>
            <w:r>
              <w:rPr>
                <w:rFonts w:ascii="Arial Narrow" w:hAnsi="Arial Narrow"/>
                <w:color w:val="000000"/>
                <w:sz w:val="14"/>
                <w:szCs w:val="14"/>
              </w:rPr>
              <w:t>$5,979,463.72</w:t>
            </w:r>
          </w:p>
        </w:tc>
        <w:tc>
          <w:tcPr>
            <w:tcW w:w="939" w:type="dxa"/>
            <w:tcBorders>
              <w:top w:val="nil"/>
              <w:left w:val="nil"/>
              <w:bottom w:val="single" w:sz="4" w:space="0" w:color="auto"/>
              <w:right w:val="single" w:sz="4" w:space="0" w:color="auto"/>
            </w:tcBorders>
            <w:shd w:val="clear" w:color="000000" w:fill="F2F2F2"/>
            <w:noWrap/>
            <w:hideMark/>
          </w:tcPr>
          <w:p w14:paraId="61B8ECC5" w14:textId="77777777" w:rsidR="004A0D27" w:rsidRPr="008B4810" w:rsidRDefault="004A0D27" w:rsidP="004A0D27">
            <w:pPr>
              <w:jc w:val="center"/>
              <w:rPr>
                <w:rFonts w:ascii="Arial Narrow" w:hAnsi="Arial Narrow"/>
                <w:color w:val="000000"/>
                <w:sz w:val="14"/>
                <w:szCs w:val="14"/>
              </w:rPr>
            </w:pPr>
            <w:r>
              <w:rPr>
                <w:rFonts w:ascii="Arial Narrow" w:hAnsi="Arial Narrow"/>
                <w:color w:val="000000"/>
                <w:sz w:val="14"/>
                <w:szCs w:val="14"/>
              </w:rPr>
              <w:t>$5,628,699.72</w:t>
            </w:r>
          </w:p>
        </w:tc>
        <w:tc>
          <w:tcPr>
            <w:tcW w:w="875" w:type="dxa"/>
            <w:tcBorders>
              <w:top w:val="nil"/>
              <w:left w:val="nil"/>
              <w:bottom w:val="single" w:sz="4" w:space="0" w:color="auto"/>
              <w:right w:val="single" w:sz="4" w:space="0" w:color="auto"/>
            </w:tcBorders>
            <w:shd w:val="clear" w:color="auto" w:fill="auto"/>
            <w:noWrap/>
            <w:hideMark/>
          </w:tcPr>
          <w:p w14:paraId="0E602B12" w14:textId="69DB944B" w:rsidR="004A0D27" w:rsidRPr="008B4810" w:rsidRDefault="004A0D27" w:rsidP="004A0D27">
            <w:pPr>
              <w:jc w:val="center"/>
              <w:rPr>
                <w:rFonts w:ascii="Arial Narrow" w:hAnsi="Arial Narrow"/>
                <w:color w:val="000000"/>
                <w:sz w:val="14"/>
                <w:szCs w:val="14"/>
              </w:rPr>
            </w:pPr>
            <w:r w:rsidRPr="008B4810">
              <w:rPr>
                <w:rFonts w:ascii="Arial Narrow" w:hAnsi="Arial Narrow"/>
                <w:color w:val="000000"/>
                <w:sz w:val="14"/>
                <w:szCs w:val="14"/>
              </w:rPr>
              <w:t>$</w:t>
            </w:r>
            <w:r>
              <w:rPr>
                <w:rFonts w:ascii="Arial Narrow" w:hAnsi="Arial Narrow"/>
                <w:color w:val="000000"/>
                <w:sz w:val="14"/>
                <w:szCs w:val="14"/>
              </w:rPr>
              <w:t>350,764.00</w:t>
            </w:r>
          </w:p>
        </w:tc>
        <w:tc>
          <w:tcPr>
            <w:tcW w:w="855" w:type="dxa"/>
            <w:tcBorders>
              <w:top w:val="nil"/>
              <w:left w:val="nil"/>
              <w:bottom w:val="single" w:sz="4" w:space="0" w:color="auto"/>
              <w:right w:val="single" w:sz="4" w:space="0" w:color="auto"/>
            </w:tcBorders>
            <w:shd w:val="clear" w:color="auto" w:fill="auto"/>
            <w:noWrap/>
            <w:hideMark/>
          </w:tcPr>
          <w:p w14:paraId="1A60FB6D" w14:textId="0648BFE2" w:rsidR="004A0D27" w:rsidRPr="008B4810" w:rsidRDefault="004A0D27" w:rsidP="004A0D27">
            <w:pPr>
              <w:jc w:val="center"/>
              <w:rPr>
                <w:rFonts w:ascii="Arial Narrow" w:hAnsi="Arial Narrow"/>
                <w:color w:val="000000"/>
                <w:sz w:val="14"/>
                <w:szCs w:val="14"/>
              </w:rPr>
            </w:pPr>
            <w:r>
              <w:rPr>
                <w:rFonts w:ascii="Arial Narrow" w:hAnsi="Arial Narrow"/>
                <w:color w:val="000000"/>
                <w:sz w:val="14"/>
                <w:szCs w:val="14"/>
              </w:rPr>
              <w:t>94.13</w:t>
            </w:r>
            <w:r w:rsidRPr="008B4810">
              <w:rPr>
                <w:rFonts w:ascii="Arial Narrow" w:hAnsi="Arial Narrow"/>
                <w:color w:val="000000"/>
                <w:sz w:val="14"/>
                <w:szCs w:val="14"/>
              </w:rPr>
              <w:t>%</w:t>
            </w:r>
          </w:p>
        </w:tc>
      </w:tr>
      <w:tr w:rsidR="004A0D27" w:rsidRPr="008B4810" w14:paraId="11BE7021" w14:textId="77777777" w:rsidTr="00905FEF">
        <w:trPr>
          <w:trHeight w:val="276"/>
          <w:jc w:val="center"/>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14:paraId="5B7C7F02" w14:textId="77777777" w:rsidR="004A0D27" w:rsidRPr="008B4810" w:rsidRDefault="004A0D27" w:rsidP="004A0D27">
            <w:pPr>
              <w:jc w:val="center"/>
              <w:rPr>
                <w:rFonts w:ascii="Arial Narrow" w:hAnsi="Arial Narrow"/>
                <w:b/>
                <w:bCs/>
                <w:color w:val="000000"/>
                <w:sz w:val="14"/>
                <w:szCs w:val="14"/>
              </w:rPr>
            </w:pPr>
            <w:r w:rsidRPr="008B4810">
              <w:rPr>
                <w:rFonts w:ascii="Arial Narrow" w:hAnsi="Arial Narrow"/>
                <w:b/>
                <w:bCs/>
                <w:color w:val="000000"/>
                <w:sz w:val="14"/>
                <w:szCs w:val="14"/>
              </w:rPr>
              <w:t>Total, de Ingresos</w:t>
            </w:r>
          </w:p>
        </w:tc>
        <w:tc>
          <w:tcPr>
            <w:tcW w:w="1272" w:type="dxa"/>
            <w:tcBorders>
              <w:top w:val="nil"/>
              <w:left w:val="nil"/>
              <w:bottom w:val="single" w:sz="4" w:space="0" w:color="auto"/>
              <w:right w:val="single" w:sz="4" w:space="0" w:color="auto"/>
            </w:tcBorders>
            <w:shd w:val="clear" w:color="auto" w:fill="auto"/>
            <w:noWrap/>
            <w:hideMark/>
          </w:tcPr>
          <w:p w14:paraId="52215AB9" w14:textId="77777777" w:rsidR="004A0D27" w:rsidRDefault="004A0D27" w:rsidP="004A0D27">
            <w:pPr>
              <w:jc w:val="center"/>
              <w:rPr>
                <w:rFonts w:ascii="Arial Narrow" w:hAnsi="Arial Narrow"/>
                <w:b/>
                <w:bCs/>
                <w:color w:val="000000"/>
                <w:sz w:val="14"/>
                <w:szCs w:val="14"/>
              </w:rPr>
            </w:pPr>
            <w:r w:rsidRPr="008B4810">
              <w:rPr>
                <w:rFonts w:ascii="Arial Narrow" w:hAnsi="Arial Narrow"/>
                <w:b/>
                <w:bCs/>
                <w:color w:val="000000"/>
                <w:sz w:val="14"/>
                <w:szCs w:val="14"/>
              </w:rPr>
              <w:t>$1</w:t>
            </w:r>
            <w:r>
              <w:rPr>
                <w:rFonts w:ascii="Arial Narrow" w:hAnsi="Arial Narrow"/>
                <w:b/>
                <w:bCs/>
                <w:color w:val="000000"/>
                <w:sz w:val="14"/>
                <w:szCs w:val="14"/>
              </w:rPr>
              <w:t>5,531,843.00</w:t>
            </w:r>
          </w:p>
          <w:p w14:paraId="64A253BB" w14:textId="77777777" w:rsidR="004A0D27" w:rsidRDefault="004A0D27" w:rsidP="004A0D27">
            <w:pPr>
              <w:jc w:val="center"/>
              <w:rPr>
                <w:rFonts w:ascii="Arial Narrow" w:hAnsi="Arial Narrow"/>
                <w:b/>
                <w:bCs/>
                <w:color w:val="000000"/>
                <w:sz w:val="14"/>
                <w:szCs w:val="14"/>
              </w:rPr>
            </w:pPr>
          </w:p>
          <w:p w14:paraId="427315AF" w14:textId="77777777" w:rsidR="004A0D27" w:rsidRDefault="004A0D27" w:rsidP="004A0D27">
            <w:pPr>
              <w:jc w:val="center"/>
              <w:rPr>
                <w:rFonts w:ascii="Arial Narrow" w:hAnsi="Arial Narrow"/>
                <w:b/>
                <w:bCs/>
                <w:color w:val="000000"/>
                <w:sz w:val="14"/>
                <w:szCs w:val="14"/>
              </w:rPr>
            </w:pPr>
          </w:p>
          <w:p w14:paraId="5413B1DD" w14:textId="77777777" w:rsidR="004A0D27" w:rsidRPr="008B4810" w:rsidRDefault="004A0D27" w:rsidP="004A0D27">
            <w:pPr>
              <w:jc w:val="center"/>
              <w:rPr>
                <w:rFonts w:ascii="Arial Narrow" w:hAnsi="Arial Narrow"/>
                <w:b/>
                <w:bCs/>
                <w:color w:val="000000"/>
                <w:sz w:val="14"/>
                <w:szCs w:val="14"/>
              </w:rPr>
            </w:pPr>
          </w:p>
        </w:tc>
        <w:tc>
          <w:tcPr>
            <w:tcW w:w="1633" w:type="dxa"/>
            <w:tcBorders>
              <w:top w:val="nil"/>
              <w:left w:val="nil"/>
              <w:bottom w:val="single" w:sz="4" w:space="0" w:color="auto"/>
              <w:right w:val="single" w:sz="4" w:space="0" w:color="auto"/>
            </w:tcBorders>
            <w:shd w:val="clear" w:color="auto" w:fill="auto"/>
            <w:noWrap/>
            <w:hideMark/>
          </w:tcPr>
          <w:p w14:paraId="129B5C94" w14:textId="4D150D71" w:rsidR="004A0D27" w:rsidRPr="008B4810" w:rsidRDefault="004A0D27" w:rsidP="004A0D27">
            <w:pPr>
              <w:jc w:val="center"/>
              <w:rPr>
                <w:rFonts w:ascii="Arial Narrow" w:hAnsi="Arial Narrow"/>
                <w:b/>
                <w:bCs/>
                <w:color w:val="000000"/>
                <w:sz w:val="14"/>
                <w:szCs w:val="14"/>
              </w:rPr>
            </w:pPr>
            <w:r>
              <w:rPr>
                <w:rFonts w:ascii="Arial Narrow" w:hAnsi="Arial Narrow"/>
                <w:b/>
                <w:bCs/>
                <w:color w:val="000000"/>
                <w:sz w:val="14"/>
                <w:szCs w:val="14"/>
              </w:rPr>
              <w:t>$5,104,275.01</w:t>
            </w:r>
          </w:p>
        </w:tc>
        <w:tc>
          <w:tcPr>
            <w:tcW w:w="1173" w:type="dxa"/>
            <w:tcBorders>
              <w:top w:val="nil"/>
              <w:left w:val="nil"/>
              <w:bottom w:val="single" w:sz="4" w:space="0" w:color="auto"/>
              <w:right w:val="single" w:sz="4" w:space="0" w:color="auto"/>
            </w:tcBorders>
            <w:shd w:val="clear" w:color="000000" w:fill="F2F2F2"/>
            <w:noWrap/>
            <w:hideMark/>
          </w:tcPr>
          <w:p w14:paraId="6D3B65D1" w14:textId="54BBF204" w:rsidR="004A0D27" w:rsidRPr="008B4810" w:rsidRDefault="004A0D27" w:rsidP="004A0D27">
            <w:pPr>
              <w:jc w:val="center"/>
              <w:rPr>
                <w:rFonts w:ascii="Arial Narrow" w:hAnsi="Arial Narrow"/>
                <w:b/>
                <w:bCs/>
                <w:color w:val="000000"/>
                <w:sz w:val="14"/>
                <w:szCs w:val="14"/>
              </w:rPr>
            </w:pPr>
            <w:r>
              <w:rPr>
                <w:rFonts w:ascii="Arial Narrow" w:hAnsi="Arial Narrow"/>
                <w:b/>
                <w:bCs/>
                <w:color w:val="000000"/>
                <w:sz w:val="14"/>
                <w:szCs w:val="14"/>
              </w:rPr>
              <w:t>$20,636,111.94</w:t>
            </w:r>
          </w:p>
        </w:tc>
        <w:tc>
          <w:tcPr>
            <w:tcW w:w="939" w:type="dxa"/>
            <w:tcBorders>
              <w:top w:val="nil"/>
              <w:left w:val="nil"/>
              <w:bottom w:val="single" w:sz="4" w:space="0" w:color="auto"/>
              <w:right w:val="single" w:sz="4" w:space="0" w:color="auto"/>
            </w:tcBorders>
            <w:shd w:val="clear" w:color="auto" w:fill="auto"/>
            <w:noWrap/>
            <w:hideMark/>
          </w:tcPr>
          <w:p w14:paraId="1ABDEAC7" w14:textId="2E08AC74" w:rsidR="004A0D27" w:rsidRPr="008B4810" w:rsidRDefault="004A0D27" w:rsidP="004A0D27">
            <w:pPr>
              <w:rPr>
                <w:rFonts w:ascii="Arial Narrow" w:hAnsi="Arial Narrow"/>
                <w:b/>
                <w:bCs/>
                <w:color w:val="000000"/>
                <w:sz w:val="14"/>
                <w:szCs w:val="14"/>
              </w:rPr>
            </w:pPr>
            <w:r w:rsidRPr="00692C0C">
              <w:rPr>
                <w:rFonts w:ascii="Arial Narrow" w:hAnsi="Arial Narrow"/>
                <w:b/>
                <w:bCs/>
                <w:color w:val="000000"/>
                <w:sz w:val="14"/>
                <w:szCs w:val="14"/>
              </w:rPr>
              <w:t>$</w:t>
            </w:r>
            <w:r>
              <w:rPr>
                <w:rFonts w:ascii="Arial Narrow" w:hAnsi="Arial Narrow"/>
                <w:b/>
                <w:bCs/>
                <w:color w:val="000000"/>
                <w:sz w:val="14"/>
                <w:szCs w:val="14"/>
              </w:rPr>
              <w:t>20,636,111.94</w:t>
            </w:r>
          </w:p>
        </w:tc>
        <w:tc>
          <w:tcPr>
            <w:tcW w:w="939" w:type="dxa"/>
            <w:tcBorders>
              <w:top w:val="nil"/>
              <w:left w:val="nil"/>
              <w:bottom w:val="single" w:sz="4" w:space="0" w:color="auto"/>
              <w:right w:val="single" w:sz="4" w:space="0" w:color="auto"/>
            </w:tcBorders>
            <w:shd w:val="clear" w:color="000000" w:fill="F2F2F2"/>
            <w:noWrap/>
            <w:hideMark/>
          </w:tcPr>
          <w:p w14:paraId="02E4A4D8" w14:textId="555DB175" w:rsidR="004A0D27" w:rsidRPr="008B4810" w:rsidRDefault="004A0D27" w:rsidP="004A0D27">
            <w:pPr>
              <w:jc w:val="center"/>
              <w:rPr>
                <w:rFonts w:ascii="Arial Narrow" w:hAnsi="Arial Narrow"/>
                <w:b/>
                <w:bCs/>
                <w:color w:val="000000"/>
                <w:sz w:val="14"/>
                <w:szCs w:val="14"/>
              </w:rPr>
            </w:pPr>
            <w:r w:rsidRPr="00692C0C">
              <w:rPr>
                <w:rFonts w:ascii="Arial Narrow" w:hAnsi="Arial Narrow"/>
                <w:b/>
                <w:bCs/>
                <w:color w:val="000000"/>
                <w:sz w:val="14"/>
                <w:szCs w:val="14"/>
              </w:rPr>
              <w:t>$</w:t>
            </w:r>
            <w:r>
              <w:rPr>
                <w:rFonts w:ascii="Arial Narrow" w:hAnsi="Arial Narrow"/>
                <w:b/>
                <w:bCs/>
                <w:color w:val="000000"/>
                <w:sz w:val="14"/>
                <w:szCs w:val="14"/>
              </w:rPr>
              <w:t>19,934,583.94</w:t>
            </w:r>
          </w:p>
        </w:tc>
        <w:tc>
          <w:tcPr>
            <w:tcW w:w="875" w:type="dxa"/>
            <w:tcBorders>
              <w:top w:val="nil"/>
              <w:left w:val="nil"/>
              <w:bottom w:val="single" w:sz="4" w:space="0" w:color="auto"/>
              <w:right w:val="single" w:sz="4" w:space="0" w:color="auto"/>
            </w:tcBorders>
            <w:shd w:val="clear" w:color="auto" w:fill="auto"/>
            <w:noWrap/>
            <w:hideMark/>
          </w:tcPr>
          <w:p w14:paraId="1894B010" w14:textId="0644F7F3" w:rsidR="004A0D27" w:rsidRPr="008B4810" w:rsidRDefault="004A0D27" w:rsidP="004A0D27">
            <w:pPr>
              <w:jc w:val="center"/>
              <w:rPr>
                <w:rFonts w:ascii="Arial Narrow" w:hAnsi="Arial Narrow"/>
                <w:b/>
                <w:bCs/>
                <w:color w:val="000000"/>
                <w:sz w:val="14"/>
                <w:szCs w:val="14"/>
              </w:rPr>
            </w:pPr>
            <w:r w:rsidRPr="008B4810">
              <w:rPr>
                <w:rFonts w:ascii="Arial Narrow" w:hAnsi="Arial Narrow"/>
                <w:b/>
                <w:bCs/>
                <w:color w:val="000000"/>
                <w:sz w:val="14"/>
                <w:szCs w:val="14"/>
              </w:rPr>
              <w:t>$</w:t>
            </w:r>
            <w:r>
              <w:rPr>
                <w:rFonts w:ascii="Arial Narrow" w:hAnsi="Arial Narrow"/>
                <w:b/>
                <w:bCs/>
                <w:color w:val="000000"/>
                <w:sz w:val="14"/>
                <w:szCs w:val="14"/>
              </w:rPr>
              <w:t>701,528.00</w:t>
            </w:r>
          </w:p>
        </w:tc>
        <w:tc>
          <w:tcPr>
            <w:tcW w:w="855" w:type="dxa"/>
            <w:tcBorders>
              <w:top w:val="nil"/>
              <w:left w:val="nil"/>
              <w:bottom w:val="single" w:sz="4" w:space="0" w:color="auto"/>
              <w:right w:val="single" w:sz="4" w:space="0" w:color="auto"/>
            </w:tcBorders>
            <w:shd w:val="clear" w:color="auto" w:fill="auto"/>
            <w:noWrap/>
            <w:hideMark/>
          </w:tcPr>
          <w:p w14:paraId="1B331522" w14:textId="68B2F48C" w:rsidR="004A0D27" w:rsidRPr="008B4810" w:rsidRDefault="004A0D27" w:rsidP="004A0D27">
            <w:pPr>
              <w:jc w:val="center"/>
              <w:rPr>
                <w:rFonts w:ascii="Arial Narrow" w:hAnsi="Arial Narrow"/>
                <w:b/>
                <w:bCs/>
                <w:color w:val="000000"/>
                <w:sz w:val="14"/>
                <w:szCs w:val="14"/>
              </w:rPr>
            </w:pPr>
            <w:r>
              <w:rPr>
                <w:rFonts w:ascii="Arial Narrow" w:hAnsi="Arial Narrow"/>
                <w:b/>
                <w:bCs/>
                <w:color w:val="000000"/>
                <w:sz w:val="14"/>
                <w:szCs w:val="14"/>
              </w:rPr>
              <w:t>99.99%</w:t>
            </w:r>
          </w:p>
        </w:tc>
      </w:tr>
    </w:tbl>
    <w:p w14:paraId="51E04CFF" w14:textId="77777777" w:rsidR="00905FEF" w:rsidRDefault="00905FEF" w:rsidP="00905FEF">
      <w:pPr>
        <w:pStyle w:val="Prrafodelista"/>
        <w:spacing w:before="120" w:after="120" w:line="240" w:lineRule="exact"/>
        <w:jc w:val="both"/>
        <w:rPr>
          <w:rFonts w:ascii="Arial" w:eastAsia="Calibri" w:hAnsi="Arial" w:cs="Arial"/>
          <w:b/>
          <w:spacing w:val="-1"/>
          <w:sz w:val="17"/>
          <w:szCs w:val="17"/>
        </w:rPr>
      </w:pPr>
    </w:p>
    <w:p w14:paraId="24F6B685" w14:textId="77777777" w:rsidR="00905FEF" w:rsidRDefault="00905FEF" w:rsidP="00905FEF">
      <w:pPr>
        <w:pStyle w:val="Prrafodelista"/>
        <w:spacing w:before="120" w:after="120" w:line="240" w:lineRule="exact"/>
        <w:jc w:val="both"/>
        <w:rPr>
          <w:rFonts w:ascii="Arial" w:eastAsia="Calibri" w:hAnsi="Arial" w:cs="Arial"/>
          <w:b/>
          <w:spacing w:val="-1"/>
          <w:sz w:val="17"/>
          <w:szCs w:val="17"/>
        </w:rPr>
      </w:pPr>
    </w:p>
    <w:p w14:paraId="27C4C4AA" w14:textId="77777777" w:rsidR="00905FEF" w:rsidRDefault="00905FEF" w:rsidP="00905FEF">
      <w:pPr>
        <w:pStyle w:val="Prrafodelista"/>
        <w:spacing w:before="120" w:after="120" w:line="240" w:lineRule="exact"/>
        <w:jc w:val="both"/>
        <w:rPr>
          <w:rFonts w:ascii="Arial" w:eastAsia="Calibri" w:hAnsi="Arial" w:cs="Arial"/>
          <w:b/>
          <w:spacing w:val="-1"/>
          <w:sz w:val="17"/>
          <w:szCs w:val="17"/>
        </w:rPr>
      </w:pPr>
    </w:p>
    <w:p w14:paraId="42B97803" w14:textId="77777777" w:rsidR="00895220" w:rsidRPr="0010523D"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Información sobre la Deuda y el Reporte Analítico de la Deuda</w:t>
      </w:r>
    </w:p>
    <w:p w14:paraId="603DE527" w14:textId="77777777" w:rsidR="00895220" w:rsidRPr="0010523D" w:rsidRDefault="00895220" w:rsidP="00A3551C">
      <w:pPr>
        <w:pStyle w:val="Prrafodelista"/>
        <w:numPr>
          <w:ilvl w:val="1"/>
          <w:numId w:val="24"/>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Utilizar al menos los siguientes indicadores: deuda respecto al PIB y deuda respecto a la recaudación tomando, como mínimo, un período igual o menor a 5 años.</w:t>
      </w:r>
    </w:p>
    <w:p w14:paraId="418CEFBF" w14:textId="77777777" w:rsidR="00895220" w:rsidRPr="0010523D" w:rsidRDefault="00895220" w:rsidP="00A3551C">
      <w:pPr>
        <w:pStyle w:val="Prrafodelista"/>
        <w:numPr>
          <w:ilvl w:val="1"/>
          <w:numId w:val="24"/>
        </w:numPr>
        <w:spacing w:before="120" w:after="120" w:line="240" w:lineRule="exact"/>
        <w:jc w:val="both"/>
        <w:rPr>
          <w:rFonts w:ascii="Arial" w:eastAsia="Calibri" w:hAnsi="Arial" w:cs="Arial"/>
          <w:spacing w:val="-1"/>
          <w:sz w:val="17"/>
          <w:szCs w:val="17"/>
        </w:rPr>
      </w:pPr>
      <w:r w:rsidRPr="0010523D">
        <w:rPr>
          <w:rFonts w:ascii="Arial" w:eastAsia="Calibri" w:hAnsi="Arial" w:cs="Arial"/>
          <w:spacing w:val="-1"/>
          <w:sz w:val="17"/>
          <w:szCs w:val="17"/>
        </w:rPr>
        <w:t>Información de manera agrupada por tipo de valor gubernamental o instrumento financiero en la que se consideren intereses, comisiones, tasa, perfil de vencimiento y otros gastos de la deuda.</w:t>
      </w:r>
    </w:p>
    <w:p w14:paraId="56D63F69" w14:textId="77777777" w:rsidR="00895220" w:rsidRDefault="0049031F" w:rsidP="00211538">
      <w:pPr>
        <w:spacing w:line="240" w:lineRule="exact"/>
        <w:jc w:val="both"/>
        <w:rPr>
          <w:rFonts w:ascii="Arial" w:eastAsia="Calibri" w:hAnsi="Arial" w:cs="Arial"/>
          <w:spacing w:val="-1"/>
          <w:sz w:val="17"/>
          <w:szCs w:val="17"/>
        </w:rPr>
      </w:pPr>
      <w:r w:rsidRPr="0049031F">
        <w:rPr>
          <w:rFonts w:ascii="Arial" w:eastAsia="Calibri" w:hAnsi="Arial" w:cs="Arial"/>
          <w:spacing w:val="-1"/>
          <w:sz w:val="17"/>
          <w:szCs w:val="17"/>
        </w:rPr>
        <w:lastRenderedPageBreak/>
        <w:t>Se informa que no existe Deuda</w:t>
      </w:r>
      <w:r w:rsidR="00211538">
        <w:rPr>
          <w:rFonts w:ascii="Arial" w:eastAsia="Calibri" w:hAnsi="Arial" w:cs="Arial"/>
          <w:spacing w:val="-1"/>
          <w:sz w:val="17"/>
          <w:szCs w:val="17"/>
        </w:rPr>
        <w:t>s.</w:t>
      </w:r>
    </w:p>
    <w:p w14:paraId="744B94DB" w14:textId="77777777" w:rsidR="00AE3D77" w:rsidRDefault="00AE3D77" w:rsidP="0049031F">
      <w:pPr>
        <w:spacing w:line="240" w:lineRule="exact"/>
        <w:ind w:left="1418"/>
        <w:jc w:val="both"/>
        <w:rPr>
          <w:rFonts w:ascii="Arial" w:eastAsia="Calibri" w:hAnsi="Arial" w:cs="Arial"/>
          <w:spacing w:val="-1"/>
          <w:sz w:val="17"/>
          <w:szCs w:val="17"/>
        </w:rPr>
      </w:pPr>
    </w:p>
    <w:p w14:paraId="129A7D1D" w14:textId="77777777" w:rsidR="00895220" w:rsidRPr="0010523D"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Calificaciones otorgadas</w:t>
      </w:r>
    </w:p>
    <w:p w14:paraId="4BBE7636" w14:textId="77777777" w:rsidR="0089522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Informar, tanto del ente público como cualquier transacción realizada, que haya sido sujeta a una calificación crediticia.</w:t>
      </w:r>
    </w:p>
    <w:p w14:paraId="64C9C3B1" w14:textId="77777777" w:rsidR="00895220" w:rsidRDefault="0049031F" w:rsidP="00BA2780">
      <w:pPr>
        <w:spacing w:line="240" w:lineRule="exact"/>
        <w:jc w:val="both"/>
        <w:rPr>
          <w:rFonts w:ascii="Arial" w:eastAsia="Calibri" w:hAnsi="Arial" w:cs="Arial"/>
          <w:spacing w:val="-1"/>
          <w:sz w:val="17"/>
          <w:szCs w:val="17"/>
        </w:rPr>
      </w:pPr>
      <w:r w:rsidRPr="0049031F">
        <w:rPr>
          <w:rFonts w:ascii="Arial" w:eastAsia="Calibri" w:hAnsi="Arial" w:cs="Arial"/>
          <w:spacing w:val="-1"/>
          <w:sz w:val="17"/>
          <w:szCs w:val="17"/>
        </w:rPr>
        <w:t>Se informa que no existe calificación</w:t>
      </w:r>
    </w:p>
    <w:p w14:paraId="2B65417B" w14:textId="77777777" w:rsidR="00AE3D77" w:rsidRDefault="00AE3D77" w:rsidP="00BA2780">
      <w:pPr>
        <w:spacing w:line="240" w:lineRule="exact"/>
        <w:jc w:val="both"/>
        <w:rPr>
          <w:rFonts w:ascii="Arial" w:eastAsia="Calibri" w:hAnsi="Arial" w:cs="Arial"/>
          <w:spacing w:val="-1"/>
          <w:sz w:val="17"/>
          <w:szCs w:val="17"/>
        </w:rPr>
      </w:pPr>
    </w:p>
    <w:p w14:paraId="668DDFE7" w14:textId="77777777" w:rsidR="00895220" w:rsidRPr="0010523D"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10523D">
        <w:rPr>
          <w:rFonts w:ascii="Arial" w:eastAsia="Calibri" w:hAnsi="Arial" w:cs="Arial"/>
          <w:b/>
          <w:spacing w:val="-1"/>
          <w:sz w:val="17"/>
          <w:szCs w:val="17"/>
        </w:rPr>
        <w:t>Proceso de Mejora</w:t>
      </w:r>
    </w:p>
    <w:p w14:paraId="6BD3810C"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Se informará de:</w:t>
      </w:r>
    </w:p>
    <w:p w14:paraId="2C0AAB49" w14:textId="77777777" w:rsidR="00895220" w:rsidRDefault="00895220" w:rsidP="00A3551C">
      <w:pPr>
        <w:numPr>
          <w:ilvl w:val="1"/>
          <w:numId w:val="15"/>
        </w:num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Principales Políticas de control interno.</w:t>
      </w:r>
    </w:p>
    <w:p w14:paraId="3059E829" w14:textId="77777777" w:rsidR="00905FEF" w:rsidRDefault="00905FEF" w:rsidP="00905FEF">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Se informa que la Universidad Politécnica de Uruapan, Michoacán lleva acabo la instalación del Comité de Control interno (COCOI)</w:t>
      </w:r>
      <w:r w:rsidR="00D629DE">
        <w:rPr>
          <w:rFonts w:ascii="Arial" w:eastAsia="Calibri" w:hAnsi="Arial" w:cs="Arial"/>
          <w:spacing w:val="-1"/>
          <w:sz w:val="17"/>
          <w:szCs w:val="17"/>
        </w:rPr>
        <w:t xml:space="preserve"> el 29 de mayo del 2023, el cual lleva a cabo sesiones de evolución e implementación de medidas del Control Preventivo y Correctivo necesarias para subsanar y prevenir con el fin de la Administración de Riesgo de la Institución.</w:t>
      </w:r>
    </w:p>
    <w:p w14:paraId="042C422B" w14:textId="77777777" w:rsidR="00895220" w:rsidRPr="007359A8" w:rsidRDefault="00895220" w:rsidP="00A3551C">
      <w:pPr>
        <w:numPr>
          <w:ilvl w:val="1"/>
          <w:numId w:val="15"/>
        </w:numPr>
        <w:spacing w:before="120" w:after="120" w:line="240" w:lineRule="exact"/>
        <w:jc w:val="both"/>
        <w:rPr>
          <w:rFonts w:ascii="Arial" w:eastAsia="Calibri" w:hAnsi="Arial" w:cs="Arial"/>
          <w:spacing w:val="-1"/>
          <w:sz w:val="17"/>
          <w:szCs w:val="17"/>
        </w:rPr>
      </w:pPr>
      <w:r w:rsidRPr="007359A8">
        <w:rPr>
          <w:rFonts w:ascii="Arial" w:eastAsia="Calibri" w:hAnsi="Arial" w:cs="Arial"/>
          <w:spacing w:val="-1"/>
          <w:sz w:val="17"/>
          <w:szCs w:val="17"/>
        </w:rPr>
        <w:t>Medidas de desempeño financiero, metas y alcance.</w:t>
      </w:r>
    </w:p>
    <w:p w14:paraId="30F313DC" w14:textId="77777777" w:rsidR="0049031F" w:rsidRDefault="0049031F" w:rsidP="00BA2780">
      <w:pPr>
        <w:spacing w:line="240" w:lineRule="exact"/>
        <w:jc w:val="both"/>
        <w:rPr>
          <w:rFonts w:ascii="Arial" w:eastAsia="Calibri" w:hAnsi="Arial" w:cs="Arial"/>
          <w:spacing w:val="-1"/>
          <w:sz w:val="17"/>
          <w:szCs w:val="17"/>
        </w:rPr>
      </w:pPr>
      <w:r w:rsidRPr="0049031F">
        <w:rPr>
          <w:rFonts w:ascii="Arial" w:eastAsia="Calibri" w:hAnsi="Arial" w:cs="Arial"/>
          <w:spacing w:val="-1"/>
          <w:sz w:val="17"/>
          <w:szCs w:val="17"/>
        </w:rPr>
        <w:t>Durante el ejercicio fiscal 202</w:t>
      </w:r>
      <w:r w:rsidR="00E7304B">
        <w:rPr>
          <w:rFonts w:ascii="Arial" w:eastAsia="Calibri" w:hAnsi="Arial" w:cs="Arial"/>
          <w:spacing w:val="-1"/>
          <w:sz w:val="17"/>
          <w:szCs w:val="17"/>
        </w:rPr>
        <w:t>4</w:t>
      </w:r>
      <w:r w:rsidRPr="0049031F">
        <w:rPr>
          <w:rFonts w:ascii="Arial" w:eastAsia="Calibri" w:hAnsi="Arial" w:cs="Arial"/>
          <w:spacing w:val="-1"/>
          <w:sz w:val="17"/>
          <w:szCs w:val="17"/>
        </w:rPr>
        <w:t xml:space="preserve">, se estarán atendido la revisión por parte del Órgano Interno de Control, lo que ha dado como resultado, una mejora en los procesos de control interno, </w:t>
      </w:r>
      <w:r w:rsidR="00D629DE" w:rsidRPr="0049031F">
        <w:rPr>
          <w:rFonts w:ascii="Arial" w:eastAsia="Calibri" w:hAnsi="Arial" w:cs="Arial"/>
          <w:spacing w:val="-1"/>
          <w:sz w:val="17"/>
          <w:szCs w:val="17"/>
        </w:rPr>
        <w:t>alguna de ellas se ha</w:t>
      </w:r>
      <w:r w:rsidRPr="0049031F">
        <w:rPr>
          <w:rFonts w:ascii="Arial" w:eastAsia="Calibri" w:hAnsi="Arial" w:cs="Arial"/>
          <w:spacing w:val="-1"/>
          <w:sz w:val="17"/>
          <w:szCs w:val="17"/>
        </w:rPr>
        <w:t xml:space="preserve"> plasmado en procedimientos internos, con el fin de alcanzar un mejor desempeño y trasparencia en las actividades de la Universidad Politécnica de </w:t>
      </w:r>
      <w:r w:rsidR="00D629DE">
        <w:rPr>
          <w:rFonts w:ascii="Arial" w:eastAsia="Calibri" w:hAnsi="Arial" w:cs="Arial"/>
          <w:spacing w:val="-1"/>
          <w:sz w:val="17"/>
          <w:szCs w:val="17"/>
        </w:rPr>
        <w:t>Uruapan, Michoacán</w:t>
      </w:r>
      <w:r>
        <w:rPr>
          <w:rFonts w:ascii="Arial" w:eastAsia="Calibri" w:hAnsi="Arial" w:cs="Arial"/>
          <w:spacing w:val="-1"/>
          <w:sz w:val="17"/>
          <w:szCs w:val="17"/>
        </w:rPr>
        <w:t>.</w:t>
      </w:r>
    </w:p>
    <w:p w14:paraId="784DA726" w14:textId="77777777" w:rsidR="0049031F" w:rsidRDefault="0049031F" w:rsidP="00BA2780">
      <w:pPr>
        <w:spacing w:line="240" w:lineRule="exact"/>
        <w:jc w:val="both"/>
        <w:rPr>
          <w:rFonts w:ascii="Arial" w:eastAsia="Calibri" w:hAnsi="Arial" w:cs="Arial"/>
          <w:spacing w:val="-1"/>
          <w:sz w:val="17"/>
          <w:szCs w:val="17"/>
        </w:rPr>
      </w:pPr>
    </w:p>
    <w:p w14:paraId="561260E7" w14:textId="77777777" w:rsidR="00895220" w:rsidRPr="008053D2"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8053D2">
        <w:rPr>
          <w:rFonts w:ascii="Arial" w:eastAsia="Calibri" w:hAnsi="Arial" w:cs="Arial"/>
          <w:b/>
          <w:spacing w:val="-1"/>
          <w:sz w:val="17"/>
          <w:szCs w:val="17"/>
        </w:rPr>
        <w:t>Información por Segmentos</w:t>
      </w:r>
    </w:p>
    <w:p w14:paraId="1A1C60C0" w14:textId="77777777" w:rsidR="00895220" w:rsidRPr="00A6744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DB86FA1" w14:textId="77777777" w:rsidR="0089522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Consecuentemente, esta información contribuye al análisis más preciso de la situación financiera, grados y fuentes de riesgo y crecimiento potencial de negocio.</w:t>
      </w:r>
    </w:p>
    <w:p w14:paraId="379F5113" w14:textId="77777777" w:rsidR="00895220" w:rsidRDefault="0049031F" w:rsidP="00BA2780">
      <w:pPr>
        <w:spacing w:line="240" w:lineRule="exact"/>
        <w:jc w:val="both"/>
        <w:rPr>
          <w:rFonts w:ascii="Arial" w:eastAsia="Calibri" w:hAnsi="Arial" w:cs="Arial"/>
          <w:spacing w:val="-1"/>
          <w:sz w:val="17"/>
          <w:szCs w:val="17"/>
        </w:rPr>
      </w:pPr>
      <w:r w:rsidRPr="0049031F">
        <w:rPr>
          <w:rFonts w:ascii="Arial" w:eastAsia="Calibri" w:hAnsi="Arial" w:cs="Arial"/>
          <w:spacing w:val="-1"/>
          <w:sz w:val="17"/>
          <w:szCs w:val="17"/>
        </w:rPr>
        <w:t>Para el presente informe no existe información referente a segmentos por revelar.</w:t>
      </w:r>
      <w:r w:rsidRPr="0049031F">
        <w:rPr>
          <w:rFonts w:ascii="Arial" w:eastAsia="Calibri" w:hAnsi="Arial" w:cs="Arial"/>
          <w:spacing w:val="-1"/>
          <w:sz w:val="17"/>
          <w:szCs w:val="17"/>
        </w:rPr>
        <w:tab/>
      </w:r>
      <w:r w:rsidRPr="0049031F">
        <w:rPr>
          <w:rFonts w:ascii="Arial" w:eastAsia="Calibri" w:hAnsi="Arial" w:cs="Arial"/>
          <w:spacing w:val="-1"/>
          <w:sz w:val="17"/>
          <w:szCs w:val="17"/>
        </w:rPr>
        <w:tab/>
      </w:r>
      <w:r w:rsidRPr="0049031F">
        <w:rPr>
          <w:rFonts w:ascii="Arial" w:eastAsia="Calibri" w:hAnsi="Arial" w:cs="Arial"/>
          <w:spacing w:val="-1"/>
          <w:sz w:val="17"/>
          <w:szCs w:val="17"/>
        </w:rPr>
        <w:tab/>
      </w:r>
    </w:p>
    <w:p w14:paraId="75F61AB8" w14:textId="77777777" w:rsidR="00240A39" w:rsidRPr="00A67440" w:rsidRDefault="00240A39" w:rsidP="00BA2780">
      <w:pPr>
        <w:spacing w:line="240" w:lineRule="exact"/>
        <w:jc w:val="both"/>
        <w:rPr>
          <w:rFonts w:ascii="Arial" w:eastAsia="Calibri" w:hAnsi="Arial" w:cs="Arial"/>
          <w:spacing w:val="-1"/>
          <w:sz w:val="17"/>
          <w:szCs w:val="17"/>
        </w:rPr>
      </w:pPr>
    </w:p>
    <w:p w14:paraId="7D6BF65B" w14:textId="77777777" w:rsidR="00895220" w:rsidRPr="008053D2"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8053D2">
        <w:rPr>
          <w:rFonts w:ascii="Arial" w:eastAsia="Calibri" w:hAnsi="Arial" w:cs="Arial"/>
          <w:b/>
          <w:spacing w:val="-1"/>
          <w:sz w:val="17"/>
          <w:szCs w:val="17"/>
        </w:rPr>
        <w:t>Eventos Posteriores al Cierre</w:t>
      </w:r>
    </w:p>
    <w:p w14:paraId="31D70875" w14:textId="77777777" w:rsidR="0089522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El ente público informará el efecto en sus estados financieros de aquellos hechos ocurridos en el período posterior al que informa, que proporcionan mayor evidencia sobre eventos que le afectan económicamente y que no se conocían a la fecha de cierre.</w:t>
      </w:r>
    </w:p>
    <w:p w14:paraId="216C2CAC" w14:textId="77777777" w:rsidR="00C27CA7" w:rsidRDefault="00C27CA7" w:rsidP="00C27CA7">
      <w:pPr>
        <w:spacing w:line="240" w:lineRule="exact"/>
        <w:jc w:val="both"/>
        <w:rPr>
          <w:rFonts w:ascii="Arial" w:eastAsia="Calibri" w:hAnsi="Arial" w:cs="Arial"/>
          <w:spacing w:val="-1"/>
          <w:sz w:val="17"/>
          <w:szCs w:val="17"/>
        </w:rPr>
      </w:pPr>
      <w:r>
        <w:rPr>
          <w:rFonts w:ascii="Arial" w:eastAsia="Calibri" w:hAnsi="Arial" w:cs="Arial"/>
          <w:spacing w:val="-1"/>
          <w:sz w:val="17"/>
          <w:szCs w:val="17"/>
        </w:rPr>
        <w:t>Nada que manifestar</w:t>
      </w:r>
    </w:p>
    <w:p w14:paraId="4DFA96DA" w14:textId="77777777" w:rsidR="00BA2780" w:rsidRPr="00A67440" w:rsidRDefault="00BA2780" w:rsidP="00895220">
      <w:pPr>
        <w:spacing w:before="120" w:after="120" w:line="240" w:lineRule="exact"/>
        <w:jc w:val="both"/>
        <w:rPr>
          <w:rFonts w:ascii="Arial" w:eastAsia="Calibri" w:hAnsi="Arial" w:cs="Arial"/>
          <w:spacing w:val="-1"/>
          <w:sz w:val="17"/>
          <w:szCs w:val="17"/>
        </w:rPr>
      </w:pPr>
    </w:p>
    <w:p w14:paraId="217A1744" w14:textId="77777777" w:rsidR="00895220" w:rsidRPr="008053D2"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8053D2">
        <w:rPr>
          <w:rFonts w:ascii="Arial" w:eastAsia="Calibri" w:hAnsi="Arial" w:cs="Arial"/>
          <w:b/>
          <w:spacing w:val="-1"/>
          <w:sz w:val="17"/>
          <w:szCs w:val="17"/>
        </w:rPr>
        <w:t>Partes Relacionadas</w:t>
      </w:r>
    </w:p>
    <w:p w14:paraId="63DB5F06" w14:textId="77777777" w:rsidR="00895220" w:rsidRPr="00A67440" w:rsidRDefault="00C27CA7" w:rsidP="00895220">
      <w:pPr>
        <w:spacing w:before="120" w:after="120" w:line="240" w:lineRule="exact"/>
        <w:jc w:val="both"/>
        <w:rPr>
          <w:rFonts w:ascii="Arial" w:eastAsia="Calibri" w:hAnsi="Arial" w:cs="Arial"/>
          <w:spacing w:val="-1"/>
          <w:sz w:val="17"/>
          <w:szCs w:val="17"/>
        </w:rPr>
      </w:pPr>
      <w:r>
        <w:rPr>
          <w:rFonts w:ascii="Arial" w:eastAsia="Calibri" w:hAnsi="Arial" w:cs="Arial"/>
          <w:spacing w:val="-1"/>
          <w:sz w:val="17"/>
          <w:szCs w:val="17"/>
        </w:rPr>
        <w:t xml:space="preserve">En la Universidad Politécnica de Uruapan, Michoacán, </w:t>
      </w:r>
      <w:r w:rsidR="00895220" w:rsidRPr="00A67440">
        <w:rPr>
          <w:rFonts w:ascii="Arial" w:eastAsia="Calibri" w:hAnsi="Arial" w:cs="Arial"/>
          <w:spacing w:val="-1"/>
          <w:sz w:val="17"/>
          <w:szCs w:val="17"/>
        </w:rPr>
        <w:t>no existen partes relacionadas que pudieran ejercer influencia significativa sobre la toma de decisiones financieras y operativas.</w:t>
      </w:r>
    </w:p>
    <w:p w14:paraId="71D9426B" w14:textId="77777777" w:rsidR="00895220" w:rsidRPr="008053D2" w:rsidRDefault="00895220" w:rsidP="00A3551C">
      <w:pPr>
        <w:pStyle w:val="Prrafodelista"/>
        <w:numPr>
          <w:ilvl w:val="0"/>
          <w:numId w:val="11"/>
        </w:numPr>
        <w:spacing w:before="120" w:after="120" w:line="240" w:lineRule="exact"/>
        <w:jc w:val="both"/>
        <w:rPr>
          <w:rFonts w:ascii="Arial" w:eastAsia="Calibri" w:hAnsi="Arial" w:cs="Arial"/>
          <w:b/>
          <w:spacing w:val="-1"/>
          <w:sz w:val="17"/>
          <w:szCs w:val="17"/>
        </w:rPr>
      </w:pPr>
      <w:r w:rsidRPr="008053D2">
        <w:rPr>
          <w:rFonts w:ascii="Arial" w:eastAsia="Calibri" w:hAnsi="Arial" w:cs="Arial"/>
          <w:b/>
          <w:spacing w:val="-1"/>
          <w:sz w:val="17"/>
          <w:szCs w:val="17"/>
        </w:rPr>
        <w:t>Responsabilidad Sobre la Presentación Razonable de la Información Contable</w:t>
      </w:r>
    </w:p>
    <w:p w14:paraId="36D5E986" w14:textId="77777777" w:rsidR="00895220" w:rsidRDefault="00895220" w:rsidP="00895220">
      <w:pPr>
        <w:spacing w:before="120" w:after="120" w:line="240" w:lineRule="exact"/>
        <w:jc w:val="both"/>
        <w:rPr>
          <w:rFonts w:ascii="Arial" w:eastAsia="Calibri" w:hAnsi="Arial" w:cs="Arial"/>
          <w:spacing w:val="-1"/>
          <w:sz w:val="17"/>
          <w:szCs w:val="17"/>
        </w:rPr>
      </w:pPr>
      <w:r w:rsidRPr="00A67440">
        <w:rPr>
          <w:rFonts w:ascii="Arial" w:eastAsia="Calibri" w:hAnsi="Arial" w:cs="Arial"/>
          <w:spacing w:val="-1"/>
          <w:sz w:val="17"/>
          <w:szCs w:val="17"/>
        </w:rPr>
        <w:t xml:space="preserve">La Información Contable </w:t>
      </w:r>
      <w:r w:rsidR="004D757D">
        <w:rPr>
          <w:rFonts w:ascii="Arial" w:eastAsia="Calibri" w:hAnsi="Arial" w:cs="Arial"/>
          <w:spacing w:val="-1"/>
          <w:sz w:val="17"/>
          <w:szCs w:val="17"/>
        </w:rPr>
        <w:t xml:space="preserve">está </w:t>
      </w:r>
      <w:r w:rsidRPr="00A67440">
        <w:rPr>
          <w:rFonts w:ascii="Arial" w:eastAsia="Calibri" w:hAnsi="Arial" w:cs="Arial"/>
          <w:spacing w:val="-1"/>
          <w:sz w:val="17"/>
          <w:szCs w:val="17"/>
        </w:rPr>
        <w:t xml:space="preserve">firmada en cada página de </w:t>
      </w:r>
      <w:r w:rsidR="004D757D" w:rsidRPr="00A67440">
        <w:rPr>
          <w:rFonts w:ascii="Arial" w:eastAsia="Calibri" w:hAnsi="Arial" w:cs="Arial"/>
          <w:spacing w:val="-1"/>
          <w:sz w:val="17"/>
          <w:szCs w:val="17"/>
        </w:rPr>
        <w:t>esta</w:t>
      </w:r>
      <w:r w:rsidRPr="00A67440">
        <w:rPr>
          <w:rFonts w:ascii="Arial" w:eastAsia="Calibri" w:hAnsi="Arial" w:cs="Arial"/>
          <w:spacing w:val="-1"/>
          <w:sz w:val="17"/>
          <w:szCs w:val="17"/>
        </w:rPr>
        <w:t xml:space="preserve"> e inclu</w:t>
      </w:r>
      <w:r w:rsidR="004D757D">
        <w:rPr>
          <w:rFonts w:ascii="Arial" w:eastAsia="Calibri" w:hAnsi="Arial" w:cs="Arial"/>
          <w:spacing w:val="-1"/>
          <w:sz w:val="17"/>
          <w:szCs w:val="17"/>
        </w:rPr>
        <w:t>ye</w:t>
      </w:r>
      <w:r w:rsidRPr="00A67440">
        <w:rPr>
          <w:rFonts w:ascii="Arial" w:eastAsia="Calibri" w:hAnsi="Arial" w:cs="Arial"/>
          <w:spacing w:val="-1"/>
          <w:sz w:val="17"/>
          <w:szCs w:val="17"/>
        </w:rPr>
        <w:t xml:space="preserve"> al final la siguiente leyenda: “Bajo protesta de decir verdad declaramos que los Estados Financieros y sus notas, son razonablemente correctos y son responsabilidad del emisor”.</w:t>
      </w:r>
    </w:p>
    <w:p w14:paraId="476C8DD3" w14:textId="77777777" w:rsidR="00AE3D77" w:rsidRPr="002D70DA" w:rsidRDefault="00AE3D77" w:rsidP="00895220">
      <w:pPr>
        <w:spacing w:before="120" w:after="120" w:line="240" w:lineRule="exact"/>
        <w:jc w:val="both"/>
        <w:rPr>
          <w:rFonts w:ascii="Arial" w:eastAsia="Calibri" w:hAnsi="Arial" w:cs="Arial"/>
          <w:b/>
          <w:spacing w:val="-1"/>
          <w:sz w:val="17"/>
          <w:szCs w:val="17"/>
        </w:rPr>
      </w:pPr>
    </w:p>
    <w:p w14:paraId="2A89B0D2" w14:textId="77777777" w:rsidR="006335BE" w:rsidRPr="00895220" w:rsidRDefault="006335BE" w:rsidP="00125660">
      <w:pPr>
        <w:autoSpaceDE w:val="0"/>
        <w:autoSpaceDN w:val="0"/>
        <w:adjustRightInd w:val="0"/>
        <w:spacing w:before="240" w:after="120"/>
        <w:ind w:left="720"/>
        <w:rPr>
          <w:rFonts w:ascii="Arial" w:hAnsi="Arial" w:cs="Arial"/>
          <w:b/>
          <w:sz w:val="17"/>
          <w:szCs w:val="17"/>
        </w:rPr>
      </w:pPr>
      <w:r w:rsidRPr="00895220">
        <w:rPr>
          <w:rFonts w:ascii="Arial" w:hAnsi="Arial" w:cs="Arial"/>
          <w:b/>
          <w:sz w:val="17"/>
          <w:szCs w:val="17"/>
        </w:rPr>
        <w:t>Notas de Desglose:</w:t>
      </w:r>
    </w:p>
    <w:p w14:paraId="7F51219B" w14:textId="77777777" w:rsidR="00895220" w:rsidRDefault="00895220" w:rsidP="00A3551C">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Actividades</w:t>
      </w:r>
    </w:p>
    <w:p w14:paraId="668335C9" w14:textId="77777777" w:rsidR="00B71B0F" w:rsidRDefault="00B71B0F" w:rsidP="00B71B0F">
      <w:pPr>
        <w:pStyle w:val="Prrafodelista"/>
        <w:autoSpaceDE w:val="0"/>
        <w:autoSpaceDN w:val="0"/>
        <w:adjustRightInd w:val="0"/>
        <w:spacing w:before="240" w:after="120"/>
        <w:ind w:left="0"/>
        <w:jc w:val="both"/>
        <w:rPr>
          <w:rFonts w:ascii="Arial" w:hAnsi="Arial" w:cs="Arial"/>
          <w:b/>
          <w:sz w:val="17"/>
          <w:szCs w:val="17"/>
        </w:rPr>
      </w:pPr>
    </w:p>
    <w:p w14:paraId="52B3513C" w14:textId="77777777" w:rsidR="00B71B0F" w:rsidRPr="0050076E" w:rsidRDefault="00B71B0F" w:rsidP="00B71B0F">
      <w:pPr>
        <w:spacing w:before="80" w:line="250" w:lineRule="exact"/>
        <w:jc w:val="both"/>
        <w:rPr>
          <w:rFonts w:ascii="Arial" w:eastAsia="Calibri" w:hAnsi="Arial" w:cs="Arial"/>
          <w:b/>
          <w:spacing w:val="-1"/>
          <w:sz w:val="17"/>
          <w:szCs w:val="17"/>
        </w:rPr>
      </w:pPr>
      <w:r w:rsidRPr="0050076E">
        <w:rPr>
          <w:rFonts w:ascii="Arial" w:eastAsia="Calibri" w:hAnsi="Arial" w:cs="Arial"/>
          <w:b/>
          <w:spacing w:val="-1"/>
          <w:sz w:val="17"/>
          <w:szCs w:val="17"/>
        </w:rPr>
        <w:t xml:space="preserve">Ingresos y </w:t>
      </w:r>
      <w:r>
        <w:rPr>
          <w:rFonts w:ascii="Arial" w:eastAsia="Calibri" w:hAnsi="Arial" w:cs="Arial"/>
          <w:b/>
          <w:spacing w:val="-1"/>
          <w:sz w:val="17"/>
          <w:szCs w:val="17"/>
        </w:rPr>
        <w:t xml:space="preserve">Otros </w:t>
      </w:r>
      <w:r w:rsidRPr="0050076E">
        <w:rPr>
          <w:rFonts w:ascii="Arial" w:eastAsia="Calibri" w:hAnsi="Arial" w:cs="Arial"/>
          <w:b/>
          <w:spacing w:val="-1"/>
          <w:sz w:val="17"/>
          <w:szCs w:val="17"/>
        </w:rPr>
        <w:t>Beneficios</w:t>
      </w:r>
    </w:p>
    <w:p w14:paraId="4440563E" w14:textId="77777777" w:rsidR="00895220" w:rsidRPr="002D70DA" w:rsidRDefault="00895220" w:rsidP="00895220">
      <w:pPr>
        <w:autoSpaceDE w:val="0"/>
        <w:autoSpaceDN w:val="0"/>
        <w:adjustRightInd w:val="0"/>
        <w:spacing w:before="240" w:after="120"/>
        <w:jc w:val="both"/>
        <w:rPr>
          <w:rFonts w:ascii="Arial" w:hAnsi="Arial" w:cs="Arial"/>
          <w:b/>
          <w:sz w:val="17"/>
          <w:szCs w:val="17"/>
        </w:rPr>
      </w:pPr>
      <w:r w:rsidRPr="00B71B0F">
        <w:rPr>
          <w:rFonts w:ascii="Arial" w:hAnsi="Arial" w:cs="Arial"/>
          <w:b/>
          <w:sz w:val="17"/>
          <w:szCs w:val="17"/>
        </w:rPr>
        <w:t>Ingresos de Gestión</w:t>
      </w:r>
    </w:p>
    <w:p w14:paraId="7339747E" w14:textId="59436F0E" w:rsidR="00895220" w:rsidRDefault="00895220" w:rsidP="00895220">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los rubros de impuestos, </w:t>
      </w:r>
      <w:r w:rsidRPr="0050076E">
        <w:rPr>
          <w:rFonts w:ascii="Arial" w:eastAsia="Calibri" w:hAnsi="Arial" w:cs="Arial"/>
          <w:spacing w:val="-1"/>
          <w:sz w:val="17"/>
          <w:szCs w:val="17"/>
        </w:rPr>
        <w:t>cuotas y aportaciones de seguridad social, contribuciones de mejoras,</w:t>
      </w:r>
      <w:r>
        <w:rPr>
          <w:rFonts w:ascii="Arial" w:eastAsia="Calibri" w:hAnsi="Arial" w:cs="Arial"/>
          <w:spacing w:val="-1"/>
          <w:sz w:val="17"/>
          <w:szCs w:val="17"/>
        </w:rPr>
        <w:t xml:space="preserve"> </w:t>
      </w:r>
      <w:r w:rsidRPr="0050076E">
        <w:rPr>
          <w:rFonts w:ascii="Arial" w:eastAsia="Calibri" w:hAnsi="Arial" w:cs="Arial"/>
          <w:spacing w:val="-1"/>
          <w:sz w:val="17"/>
          <w:szCs w:val="17"/>
        </w:rPr>
        <w:t>derechos, productos, aprovechamientos, y de ingresos por venta de bienes y prestación de servicios,</w:t>
      </w:r>
      <w:r>
        <w:rPr>
          <w:rFonts w:ascii="Arial" w:eastAsia="Calibri" w:hAnsi="Arial" w:cs="Arial"/>
          <w:spacing w:val="-1"/>
          <w:sz w:val="17"/>
          <w:szCs w:val="17"/>
        </w:rPr>
        <w:t xml:space="preserve"> </w:t>
      </w:r>
      <w:r w:rsidRPr="0050076E">
        <w:rPr>
          <w:rFonts w:ascii="Arial" w:eastAsia="Calibri" w:hAnsi="Arial" w:cs="Arial"/>
          <w:spacing w:val="-1"/>
          <w:sz w:val="17"/>
          <w:szCs w:val="17"/>
        </w:rPr>
        <w:t>los cuales están armonizados con los rubros del Clasificador por Rubros de Ingresos</w:t>
      </w:r>
      <w:r w:rsidRPr="002D70DA">
        <w:rPr>
          <w:rFonts w:ascii="Arial" w:eastAsia="Calibri" w:hAnsi="Arial" w:cs="Arial"/>
          <w:spacing w:val="-1"/>
          <w:sz w:val="17"/>
          <w:szCs w:val="17"/>
        </w:rPr>
        <w:t>, se informa los montos totales al 3</w:t>
      </w:r>
      <w:r w:rsidR="004A0D27">
        <w:rPr>
          <w:rFonts w:ascii="Arial" w:eastAsia="Calibri" w:hAnsi="Arial" w:cs="Arial"/>
          <w:spacing w:val="-1"/>
          <w:sz w:val="17"/>
          <w:szCs w:val="17"/>
        </w:rPr>
        <w:t>1</w:t>
      </w:r>
      <w:r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Pr="002D70DA">
        <w:rPr>
          <w:rFonts w:ascii="Arial" w:eastAsia="Calibri" w:hAnsi="Arial" w:cs="Arial"/>
          <w:spacing w:val="-1"/>
          <w:sz w:val="17"/>
          <w:szCs w:val="17"/>
        </w:rPr>
        <w:t xml:space="preserve"> del </w:t>
      </w:r>
      <w:r>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xml:space="preserve"> de cada clase, así como de cualquier característica significativa:</w:t>
      </w:r>
    </w:p>
    <w:p w14:paraId="7E36FC28" w14:textId="77777777" w:rsidR="00895220" w:rsidRPr="002D70DA" w:rsidRDefault="00895220" w:rsidP="0089522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260" w:type="dxa"/>
        <w:jc w:val="center"/>
        <w:tblCellMar>
          <w:left w:w="70" w:type="dxa"/>
          <w:right w:w="70" w:type="dxa"/>
        </w:tblCellMar>
        <w:tblLook w:val="04A0" w:firstRow="1" w:lastRow="0" w:firstColumn="1" w:lastColumn="0" w:noHBand="0" w:noVBand="1"/>
      </w:tblPr>
      <w:tblGrid>
        <w:gridCol w:w="4900"/>
        <w:gridCol w:w="2180"/>
        <w:gridCol w:w="2180"/>
      </w:tblGrid>
      <w:tr w:rsidR="00895220" w:rsidRPr="002D70DA" w14:paraId="04DFFA81" w14:textId="77777777" w:rsidTr="00A3551C">
        <w:trPr>
          <w:trHeight w:val="480"/>
          <w:jc w:val="center"/>
        </w:trPr>
        <w:tc>
          <w:tcPr>
            <w:tcW w:w="4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E748A70" w14:textId="77777777" w:rsidR="00895220" w:rsidRPr="002D70DA" w:rsidRDefault="000A3162" w:rsidP="00A3551C">
            <w:pPr>
              <w:jc w:val="center"/>
              <w:rPr>
                <w:rFonts w:ascii="Arial" w:hAnsi="Arial" w:cs="Arial"/>
                <w:b/>
                <w:bCs/>
                <w:color w:val="000000"/>
                <w:sz w:val="17"/>
                <w:szCs w:val="17"/>
              </w:rPr>
            </w:pPr>
            <w:r>
              <w:rPr>
                <w:rFonts w:ascii="Arial" w:hAnsi="Arial" w:cs="Arial"/>
                <w:b/>
                <w:bCs/>
                <w:color w:val="000000"/>
                <w:sz w:val="17"/>
                <w:szCs w:val="17"/>
              </w:rPr>
              <w:t>CONCEPTO</w:t>
            </w:r>
            <w:r w:rsidR="00895220" w:rsidRPr="002D70DA">
              <w:rPr>
                <w:rFonts w:ascii="Arial" w:hAnsi="Arial" w:cs="Arial"/>
                <w:b/>
                <w:bCs/>
                <w:color w:val="000000"/>
                <w:sz w:val="17"/>
                <w:szCs w:val="17"/>
              </w:rPr>
              <w:t>:</w:t>
            </w:r>
          </w:p>
        </w:tc>
        <w:tc>
          <w:tcPr>
            <w:tcW w:w="2180" w:type="dxa"/>
            <w:tcBorders>
              <w:top w:val="single" w:sz="4" w:space="0" w:color="auto"/>
              <w:left w:val="nil"/>
              <w:bottom w:val="single" w:sz="4" w:space="0" w:color="auto"/>
              <w:right w:val="single" w:sz="4" w:space="0" w:color="auto"/>
            </w:tcBorders>
            <w:shd w:val="clear" w:color="000000" w:fill="F2F2F2"/>
            <w:vAlign w:val="center"/>
            <w:hideMark/>
          </w:tcPr>
          <w:p w14:paraId="77EFA08F" w14:textId="77777777" w:rsidR="00895220" w:rsidRPr="002D70DA" w:rsidRDefault="000A3162" w:rsidP="00A3551C">
            <w:pPr>
              <w:jc w:val="center"/>
              <w:rPr>
                <w:rFonts w:ascii="Arial" w:hAnsi="Arial" w:cs="Arial"/>
                <w:b/>
                <w:bCs/>
                <w:color w:val="000000"/>
                <w:sz w:val="17"/>
                <w:szCs w:val="17"/>
              </w:rPr>
            </w:pPr>
            <w:r>
              <w:rPr>
                <w:rFonts w:ascii="Arial" w:hAnsi="Arial" w:cs="Arial"/>
                <w:b/>
                <w:bCs/>
                <w:color w:val="000000"/>
                <w:sz w:val="17"/>
                <w:szCs w:val="17"/>
              </w:rPr>
              <w:t>202</w:t>
            </w:r>
            <w:r w:rsidR="00E7304B">
              <w:rPr>
                <w:rFonts w:ascii="Arial" w:hAnsi="Arial" w:cs="Arial"/>
                <w:b/>
                <w:bCs/>
                <w:color w:val="000000"/>
                <w:sz w:val="17"/>
                <w:szCs w:val="17"/>
              </w:rPr>
              <w:t>4</w:t>
            </w:r>
          </w:p>
        </w:tc>
        <w:tc>
          <w:tcPr>
            <w:tcW w:w="2180" w:type="dxa"/>
            <w:tcBorders>
              <w:top w:val="single" w:sz="4" w:space="0" w:color="auto"/>
              <w:left w:val="nil"/>
              <w:bottom w:val="single" w:sz="4" w:space="0" w:color="auto"/>
              <w:right w:val="single" w:sz="4" w:space="0" w:color="auto"/>
            </w:tcBorders>
            <w:shd w:val="clear" w:color="000000" w:fill="F2F2F2"/>
            <w:vAlign w:val="center"/>
            <w:hideMark/>
          </w:tcPr>
          <w:p w14:paraId="3EEF7ECB" w14:textId="77777777" w:rsidR="00895220" w:rsidRPr="002D70DA" w:rsidRDefault="000A3162" w:rsidP="00A3551C">
            <w:pPr>
              <w:jc w:val="center"/>
              <w:rPr>
                <w:rFonts w:ascii="Arial" w:hAnsi="Arial" w:cs="Arial"/>
                <w:b/>
                <w:bCs/>
                <w:color w:val="000000"/>
                <w:sz w:val="17"/>
                <w:szCs w:val="17"/>
              </w:rPr>
            </w:pPr>
            <w:r>
              <w:rPr>
                <w:rFonts w:ascii="Arial" w:hAnsi="Arial" w:cs="Arial"/>
                <w:b/>
                <w:bCs/>
                <w:color w:val="000000"/>
                <w:sz w:val="17"/>
                <w:szCs w:val="17"/>
              </w:rPr>
              <w:t>202</w:t>
            </w:r>
            <w:r w:rsidR="00E7304B">
              <w:rPr>
                <w:rFonts w:ascii="Arial" w:hAnsi="Arial" w:cs="Arial"/>
                <w:b/>
                <w:bCs/>
                <w:color w:val="000000"/>
                <w:sz w:val="17"/>
                <w:szCs w:val="17"/>
              </w:rPr>
              <w:t>3</w:t>
            </w:r>
          </w:p>
        </w:tc>
      </w:tr>
      <w:tr w:rsidR="000A3162" w:rsidRPr="002D70DA" w14:paraId="26674E08" w14:textId="77777777" w:rsidTr="0094256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hideMark/>
          </w:tcPr>
          <w:p w14:paraId="1F99E8A7" w14:textId="77777777" w:rsidR="000A3162" w:rsidRPr="002D70DA" w:rsidRDefault="000A3162" w:rsidP="000A3162">
            <w:pPr>
              <w:rPr>
                <w:rFonts w:ascii="Arial" w:hAnsi="Arial" w:cs="Arial"/>
                <w:color w:val="000000"/>
                <w:sz w:val="17"/>
                <w:szCs w:val="17"/>
              </w:rPr>
            </w:pPr>
            <w:r w:rsidRPr="000A3162">
              <w:rPr>
                <w:rFonts w:ascii="Arial" w:hAnsi="Arial" w:cs="Arial"/>
                <w:color w:val="000000"/>
                <w:sz w:val="17"/>
                <w:szCs w:val="17"/>
              </w:rPr>
              <w:t>Impuestos</w:t>
            </w:r>
          </w:p>
        </w:tc>
        <w:tc>
          <w:tcPr>
            <w:tcW w:w="2180" w:type="dxa"/>
            <w:tcBorders>
              <w:top w:val="nil"/>
              <w:left w:val="nil"/>
              <w:bottom w:val="single" w:sz="4" w:space="0" w:color="auto"/>
              <w:right w:val="single" w:sz="4" w:space="0" w:color="auto"/>
            </w:tcBorders>
            <w:shd w:val="clear" w:color="auto" w:fill="D5DCE4"/>
          </w:tcPr>
          <w:p w14:paraId="6E7F1493" w14:textId="77777777" w:rsidR="000A3162" w:rsidRPr="000A3162" w:rsidRDefault="000A3162" w:rsidP="000A3162">
            <w:pPr>
              <w:jc w:val="right"/>
              <w:rPr>
                <w:rFonts w:ascii="Arial" w:hAnsi="Arial" w:cs="Arial"/>
                <w:color w:val="000000"/>
                <w:sz w:val="17"/>
                <w:szCs w:val="17"/>
              </w:rPr>
            </w:pPr>
            <w:r w:rsidRPr="000A3162">
              <w:rPr>
                <w:rFonts w:ascii="Arial" w:hAnsi="Arial" w:cs="Arial"/>
                <w:color w:val="000000"/>
                <w:sz w:val="17"/>
                <w:szCs w:val="17"/>
              </w:rPr>
              <w:t>$0.00</w:t>
            </w:r>
          </w:p>
        </w:tc>
        <w:tc>
          <w:tcPr>
            <w:tcW w:w="2180" w:type="dxa"/>
            <w:tcBorders>
              <w:top w:val="nil"/>
              <w:left w:val="nil"/>
              <w:bottom w:val="single" w:sz="4" w:space="0" w:color="auto"/>
              <w:right w:val="single" w:sz="4" w:space="0" w:color="auto"/>
            </w:tcBorders>
            <w:shd w:val="clear" w:color="auto" w:fill="D5DCE4"/>
          </w:tcPr>
          <w:p w14:paraId="1C45374D" w14:textId="77777777" w:rsidR="000A3162" w:rsidRPr="000A3162" w:rsidRDefault="000A3162" w:rsidP="00201D41">
            <w:pPr>
              <w:jc w:val="right"/>
              <w:rPr>
                <w:rFonts w:ascii="Arial" w:hAnsi="Arial" w:cs="Arial"/>
                <w:color w:val="000000"/>
                <w:sz w:val="17"/>
                <w:szCs w:val="17"/>
              </w:rPr>
            </w:pPr>
            <w:r w:rsidRPr="000A3162">
              <w:rPr>
                <w:rFonts w:ascii="Arial" w:hAnsi="Arial" w:cs="Arial"/>
                <w:color w:val="000000"/>
                <w:sz w:val="17"/>
                <w:szCs w:val="17"/>
              </w:rPr>
              <w:t>$0.00</w:t>
            </w:r>
          </w:p>
        </w:tc>
      </w:tr>
      <w:tr w:rsidR="000A3162" w:rsidRPr="002D70DA" w14:paraId="0721F3DC" w14:textId="77777777" w:rsidTr="0094256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hideMark/>
          </w:tcPr>
          <w:p w14:paraId="64294034" w14:textId="77777777" w:rsidR="000A3162" w:rsidRPr="002D70DA" w:rsidRDefault="000A3162" w:rsidP="000A3162">
            <w:pPr>
              <w:rPr>
                <w:rFonts w:ascii="Arial" w:hAnsi="Arial" w:cs="Arial"/>
                <w:color w:val="000000"/>
                <w:sz w:val="17"/>
                <w:szCs w:val="17"/>
              </w:rPr>
            </w:pPr>
            <w:r w:rsidRPr="000A3162">
              <w:rPr>
                <w:rFonts w:ascii="Arial" w:hAnsi="Arial" w:cs="Arial"/>
                <w:color w:val="000000"/>
                <w:sz w:val="17"/>
                <w:szCs w:val="17"/>
              </w:rPr>
              <w:t>Cuotas y aportaciones de seguridad social</w:t>
            </w:r>
          </w:p>
        </w:tc>
        <w:tc>
          <w:tcPr>
            <w:tcW w:w="2180" w:type="dxa"/>
            <w:tcBorders>
              <w:top w:val="nil"/>
              <w:left w:val="nil"/>
              <w:bottom w:val="single" w:sz="4" w:space="0" w:color="auto"/>
              <w:right w:val="single" w:sz="4" w:space="0" w:color="auto"/>
            </w:tcBorders>
            <w:shd w:val="clear" w:color="auto" w:fill="D5DCE4"/>
          </w:tcPr>
          <w:p w14:paraId="1D90E6AE" w14:textId="77777777" w:rsidR="000A3162" w:rsidRPr="000A3162" w:rsidRDefault="000A3162" w:rsidP="000A3162">
            <w:pPr>
              <w:jc w:val="right"/>
              <w:rPr>
                <w:rFonts w:ascii="Arial" w:hAnsi="Arial" w:cs="Arial"/>
                <w:color w:val="000000"/>
                <w:sz w:val="17"/>
                <w:szCs w:val="17"/>
              </w:rPr>
            </w:pPr>
            <w:r w:rsidRPr="000A3162">
              <w:rPr>
                <w:rFonts w:ascii="Arial" w:hAnsi="Arial" w:cs="Arial"/>
                <w:color w:val="000000"/>
                <w:sz w:val="17"/>
                <w:szCs w:val="17"/>
              </w:rPr>
              <w:t>$0.00</w:t>
            </w:r>
          </w:p>
        </w:tc>
        <w:tc>
          <w:tcPr>
            <w:tcW w:w="2180" w:type="dxa"/>
            <w:tcBorders>
              <w:top w:val="nil"/>
              <w:left w:val="nil"/>
              <w:bottom w:val="single" w:sz="4" w:space="0" w:color="auto"/>
              <w:right w:val="single" w:sz="4" w:space="0" w:color="auto"/>
            </w:tcBorders>
            <w:shd w:val="clear" w:color="auto" w:fill="D5DCE4"/>
          </w:tcPr>
          <w:p w14:paraId="5AEE683E" w14:textId="77777777" w:rsidR="000A3162" w:rsidRPr="000A3162" w:rsidRDefault="000A3162" w:rsidP="00201D41">
            <w:pPr>
              <w:jc w:val="right"/>
              <w:rPr>
                <w:rFonts w:ascii="Arial" w:hAnsi="Arial" w:cs="Arial"/>
                <w:color w:val="000000"/>
                <w:sz w:val="17"/>
                <w:szCs w:val="17"/>
              </w:rPr>
            </w:pPr>
            <w:r w:rsidRPr="000A3162">
              <w:rPr>
                <w:rFonts w:ascii="Arial" w:hAnsi="Arial" w:cs="Arial"/>
                <w:color w:val="000000"/>
                <w:sz w:val="17"/>
                <w:szCs w:val="17"/>
              </w:rPr>
              <w:t>$0.00</w:t>
            </w:r>
          </w:p>
        </w:tc>
      </w:tr>
      <w:tr w:rsidR="00201D41" w:rsidRPr="002D70DA" w14:paraId="2213D286" w14:textId="77777777" w:rsidTr="0094256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3C94F086" w14:textId="77777777" w:rsidR="00201D41" w:rsidRPr="002D70DA" w:rsidRDefault="00201D41" w:rsidP="00201D41">
            <w:pPr>
              <w:rPr>
                <w:rFonts w:ascii="Arial" w:hAnsi="Arial" w:cs="Arial"/>
                <w:color w:val="000000"/>
                <w:sz w:val="17"/>
                <w:szCs w:val="17"/>
              </w:rPr>
            </w:pPr>
            <w:r w:rsidRPr="000A3162">
              <w:rPr>
                <w:rFonts w:ascii="Arial" w:hAnsi="Arial" w:cs="Arial"/>
                <w:color w:val="000000"/>
                <w:sz w:val="17"/>
                <w:szCs w:val="17"/>
              </w:rPr>
              <w:t>Contribuciones de mejoras</w:t>
            </w:r>
          </w:p>
        </w:tc>
        <w:tc>
          <w:tcPr>
            <w:tcW w:w="2180" w:type="dxa"/>
            <w:tcBorders>
              <w:top w:val="nil"/>
              <w:left w:val="nil"/>
              <w:bottom w:val="single" w:sz="4" w:space="0" w:color="auto"/>
              <w:right w:val="single" w:sz="4" w:space="0" w:color="auto"/>
            </w:tcBorders>
            <w:shd w:val="clear" w:color="auto" w:fill="D5DCE4"/>
          </w:tcPr>
          <w:p w14:paraId="38DC27F6"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c>
          <w:tcPr>
            <w:tcW w:w="2180" w:type="dxa"/>
            <w:tcBorders>
              <w:top w:val="nil"/>
              <w:left w:val="nil"/>
              <w:bottom w:val="single" w:sz="4" w:space="0" w:color="auto"/>
              <w:right w:val="single" w:sz="4" w:space="0" w:color="auto"/>
            </w:tcBorders>
            <w:shd w:val="clear" w:color="auto" w:fill="D5DCE4"/>
          </w:tcPr>
          <w:p w14:paraId="70F5D5B1"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r>
      <w:tr w:rsidR="00201D41" w:rsidRPr="002D70DA" w14:paraId="00BFB6A5" w14:textId="77777777" w:rsidTr="0094256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6D8035D2" w14:textId="77777777" w:rsidR="00201D41" w:rsidRPr="002D70DA" w:rsidRDefault="00201D41" w:rsidP="00201D41">
            <w:pPr>
              <w:rPr>
                <w:rFonts w:ascii="Arial" w:hAnsi="Arial" w:cs="Arial"/>
                <w:color w:val="000000"/>
                <w:sz w:val="17"/>
                <w:szCs w:val="17"/>
              </w:rPr>
            </w:pPr>
            <w:r w:rsidRPr="000A3162">
              <w:rPr>
                <w:rFonts w:ascii="Arial" w:hAnsi="Arial" w:cs="Arial"/>
                <w:color w:val="000000"/>
                <w:sz w:val="17"/>
                <w:szCs w:val="17"/>
              </w:rPr>
              <w:t>Derechos</w:t>
            </w:r>
          </w:p>
        </w:tc>
        <w:tc>
          <w:tcPr>
            <w:tcW w:w="2180" w:type="dxa"/>
            <w:tcBorders>
              <w:top w:val="nil"/>
              <w:left w:val="nil"/>
              <w:bottom w:val="single" w:sz="4" w:space="0" w:color="auto"/>
              <w:right w:val="single" w:sz="4" w:space="0" w:color="auto"/>
            </w:tcBorders>
            <w:shd w:val="clear" w:color="auto" w:fill="D5DCE4"/>
          </w:tcPr>
          <w:p w14:paraId="6A9D9CA4"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c>
          <w:tcPr>
            <w:tcW w:w="2180" w:type="dxa"/>
            <w:tcBorders>
              <w:top w:val="nil"/>
              <w:left w:val="nil"/>
              <w:bottom w:val="single" w:sz="4" w:space="0" w:color="auto"/>
              <w:right w:val="single" w:sz="4" w:space="0" w:color="auto"/>
            </w:tcBorders>
            <w:shd w:val="clear" w:color="auto" w:fill="D5DCE4"/>
          </w:tcPr>
          <w:p w14:paraId="3B8F3A63"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r>
      <w:tr w:rsidR="00201D41" w:rsidRPr="002D70DA" w14:paraId="7AB5DC1B" w14:textId="77777777" w:rsidTr="0094256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55CE80C7" w14:textId="77777777" w:rsidR="00201D41" w:rsidRPr="002D70DA" w:rsidRDefault="00201D41" w:rsidP="00201D41">
            <w:pPr>
              <w:rPr>
                <w:rFonts w:ascii="Arial" w:hAnsi="Arial" w:cs="Arial"/>
                <w:color w:val="000000"/>
                <w:sz w:val="17"/>
                <w:szCs w:val="17"/>
              </w:rPr>
            </w:pPr>
            <w:r w:rsidRPr="000A3162">
              <w:rPr>
                <w:rFonts w:ascii="Arial" w:hAnsi="Arial" w:cs="Arial"/>
                <w:color w:val="000000"/>
                <w:sz w:val="17"/>
                <w:szCs w:val="17"/>
              </w:rPr>
              <w:t>Productos</w:t>
            </w:r>
          </w:p>
        </w:tc>
        <w:tc>
          <w:tcPr>
            <w:tcW w:w="2180" w:type="dxa"/>
            <w:tcBorders>
              <w:top w:val="nil"/>
              <w:left w:val="nil"/>
              <w:bottom w:val="single" w:sz="4" w:space="0" w:color="auto"/>
              <w:right w:val="single" w:sz="4" w:space="0" w:color="auto"/>
            </w:tcBorders>
            <w:shd w:val="clear" w:color="auto" w:fill="D5DCE4"/>
          </w:tcPr>
          <w:p w14:paraId="6E2F2BE8"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c>
          <w:tcPr>
            <w:tcW w:w="2180" w:type="dxa"/>
            <w:tcBorders>
              <w:top w:val="nil"/>
              <w:left w:val="nil"/>
              <w:bottom w:val="single" w:sz="4" w:space="0" w:color="auto"/>
              <w:right w:val="single" w:sz="4" w:space="0" w:color="auto"/>
            </w:tcBorders>
            <w:shd w:val="clear" w:color="auto" w:fill="D5DCE4"/>
          </w:tcPr>
          <w:p w14:paraId="22B451E1"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r>
      <w:tr w:rsidR="00201D41" w:rsidRPr="002D70DA" w14:paraId="78608791" w14:textId="77777777" w:rsidTr="0094256A">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2DCA00EE" w14:textId="77777777" w:rsidR="00201D41" w:rsidRPr="002D70DA" w:rsidRDefault="00201D41" w:rsidP="00201D41">
            <w:pPr>
              <w:rPr>
                <w:rFonts w:ascii="Arial" w:hAnsi="Arial" w:cs="Arial"/>
                <w:color w:val="000000"/>
                <w:sz w:val="17"/>
                <w:szCs w:val="17"/>
              </w:rPr>
            </w:pPr>
            <w:r w:rsidRPr="000A3162">
              <w:rPr>
                <w:rFonts w:ascii="Arial" w:hAnsi="Arial" w:cs="Arial"/>
                <w:color w:val="000000"/>
                <w:sz w:val="17"/>
                <w:szCs w:val="17"/>
              </w:rPr>
              <w:t>Aprovechamientos</w:t>
            </w:r>
          </w:p>
        </w:tc>
        <w:tc>
          <w:tcPr>
            <w:tcW w:w="2180" w:type="dxa"/>
            <w:tcBorders>
              <w:top w:val="nil"/>
              <w:left w:val="nil"/>
              <w:bottom w:val="single" w:sz="4" w:space="0" w:color="auto"/>
              <w:right w:val="single" w:sz="4" w:space="0" w:color="auto"/>
            </w:tcBorders>
            <w:shd w:val="clear" w:color="auto" w:fill="D5DCE4"/>
          </w:tcPr>
          <w:p w14:paraId="39926D86"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c>
          <w:tcPr>
            <w:tcW w:w="2180" w:type="dxa"/>
            <w:tcBorders>
              <w:top w:val="nil"/>
              <w:left w:val="nil"/>
              <w:bottom w:val="single" w:sz="4" w:space="0" w:color="auto"/>
              <w:right w:val="single" w:sz="4" w:space="0" w:color="auto"/>
            </w:tcBorders>
            <w:shd w:val="clear" w:color="auto" w:fill="D5DCE4"/>
          </w:tcPr>
          <w:p w14:paraId="418076F6" w14:textId="77777777"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$0.00</w:t>
            </w:r>
          </w:p>
        </w:tc>
      </w:tr>
      <w:tr w:rsidR="00201D41" w:rsidRPr="002D70DA" w14:paraId="45FD54CF" w14:textId="77777777" w:rsidTr="00201D41">
        <w:trPr>
          <w:trHeight w:val="240"/>
          <w:jc w:val="center"/>
        </w:trPr>
        <w:tc>
          <w:tcPr>
            <w:tcW w:w="4900" w:type="dxa"/>
            <w:tcBorders>
              <w:top w:val="nil"/>
              <w:left w:val="single" w:sz="4" w:space="0" w:color="auto"/>
              <w:bottom w:val="single" w:sz="4" w:space="0" w:color="auto"/>
              <w:right w:val="single" w:sz="4" w:space="0" w:color="auto"/>
            </w:tcBorders>
            <w:shd w:val="clear" w:color="000000" w:fill="FFFFFF"/>
          </w:tcPr>
          <w:p w14:paraId="2A3DBB77" w14:textId="77777777" w:rsidR="00201D41" w:rsidRPr="002D70DA" w:rsidRDefault="00201D41" w:rsidP="00201D41">
            <w:pPr>
              <w:rPr>
                <w:rFonts w:ascii="Arial" w:hAnsi="Arial" w:cs="Arial"/>
                <w:color w:val="000000"/>
                <w:sz w:val="17"/>
                <w:szCs w:val="17"/>
              </w:rPr>
            </w:pPr>
            <w:r w:rsidRPr="000A3162">
              <w:rPr>
                <w:rFonts w:ascii="Arial" w:hAnsi="Arial" w:cs="Arial"/>
                <w:color w:val="000000"/>
                <w:sz w:val="17"/>
                <w:szCs w:val="17"/>
              </w:rPr>
              <w:t>Ingresos por venta de bienes y prestación de servicios</w:t>
            </w:r>
          </w:p>
        </w:tc>
        <w:tc>
          <w:tcPr>
            <w:tcW w:w="2180" w:type="dxa"/>
            <w:tcBorders>
              <w:top w:val="nil"/>
              <w:left w:val="nil"/>
              <w:bottom w:val="single" w:sz="4" w:space="0" w:color="auto"/>
              <w:right w:val="single" w:sz="4" w:space="0" w:color="auto"/>
            </w:tcBorders>
            <w:shd w:val="clear" w:color="auto" w:fill="D5DCE4"/>
          </w:tcPr>
          <w:p w14:paraId="1D4D8C64" w14:textId="158EFB86"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w:t>
            </w:r>
            <w:r>
              <w:rPr>
                <w:rFonts w:ascii="Arial" w:hAnsi="Arial" w:cs="Arial"/>
                <w:color w:val="000000"/>
                <w:sz w:val="17"/>
                <w:szCs w:val="17"/>
              </w:rPr>
              <w:t xml:space="preserve"> </w:t>
            </w:r>
            <w:r w:rsidR="00A43E3A">
              <w:rPr>
                <w:rFonts w:ascii="Arial" w:hAnsi="Arial" w:cs="Arial"/>
                <w:color w:val="000000"/>
                <w:sz w:val="17"/>
                <w:szCs w:val="17"/>
              </w:rPr>
              <w:t>4</w:t>
            </w:r>
            <w:r w:rsidRPr="000A3162">
              <w:rPr>
                <w:rFonts w:ascii="Arial" w:hAnsi="Arial" w:cs="Arial"/>
                <w:color w:val="000000"/>
                <w:sz w:val="17"/>
                <w:szCs w:val="17"/>
              </w:rPr>
              <w:t>,</w:t>
            </w:r>
            <w:r w:rsidR="00A43E3A">
              <w:rPr>
                <w:rFonts w:ascii="Arial" w:hAnsi="Arial" w:cs="Arial"/>
                <w:color w:val="000000"/>
                <w:sz w:val="17"/>
                <w:szCs w:val="17"/>
              </w:rPr>
              <w:t>3</w:t>
            </w:r>
            <w:r w:rsidR="004A0D27">
              <w:rPr>
                <w:rFonts w:ascii="Arial" w:hAnsi="Arial" w:cs="Arial"/>
                <w:color w:val="000000"/>
                <w:sz w:val="17"/>
                <w:szCs w:val="17"/>
              </w:rPr>
              <w:t>67</w:t>
            </w:r>
            <w:r w:rsidRPr="000A3162">
              <w:rPr>
                <w:rFonts w:ascii="Arial" w:hAnsi="Arial" w:cs="Arial"/>
                <w:color w:val="000000"/>
                <w:sz w:val="17"/>
                <w:szCs w:val="17"/>
              </w:rPr>
              <w:t>,</w:t>
            </w:r>
            <w:r w:rsidR="004A0D27">
              <w:rPr>
                <w:rFonts w:ascii="Arial" w:hAnsi="Arial" w:cs="Arial"/>
                <w:color w:val="000000"/>
                <w:sz w:val="17"/>
                <w:szCs w:val="17"/>
              </w:rPr>
              <w:t>329</w:t>
            </w:r>
            <w:r w:rsidRPr="000A3162">
              <w:rPr>
                <w:rFonts w:ascii="Arial" w:hAnsi="Arial" w:cs="Arial"/>
                <w:color w:val="000000"/>
                <w:sz w:val="17"/>
                <w:szCs w:val="17"/>
              </w:rPr>
              <w:t>.</w:t>
            </w:r>
            <w:r w:rsidR="00A43E3A">
              <w:rPr>
                <w:rFonts w:ascii="Arial" w:hAnsi="Arial" w:cs="Arial"/>
                <w:color w:val="000000"/>
                <w:sz w:val="17"/>
                <w:szCs w:val="17"/>
              </w:rPr>
              <w:t>60</w:t>
            </w:r>
          </w:p>
        </w:tc>
        <w:tc>
          <w:tcPr>
            <w:tcW w:w="2180" w:type="dxa"/>
            <w:tcBorders>
              <w:top w:val="nil"/>
              <w:left w:val="nil"/>
              <w:bottom w:val="single" w:sz="4" w:space="0" w:color="auto"/>
              <w:right w:val="single" w:sz="4" w:space="0" w:color="auto"/>
            </w:tcBorders>
            <w:shd w:val="clear" w:color="auto" w:fill="D5DCE4"/>
          </w:tcPr>
          <w:p w14:paraId="430F88BB" w14:textId="4C6C9626" w:rsidR="00201D41" w:rsidRPr="002D70DA" w:rsidRDefault="00201D41" w:rsidP="00201D41">
            <w:pPr>
              <w:jc w:val="right"/>
              <w:rPr>
                <w:rFonts w:ascii="Arial" w:hAnsi="Arial" w:cs="Arial"/>
                <w:b/>
                <w:bCs/>
                <w:color w:val="000000"/>
                <w:sz w:val="17"/>
                <w:szCs w:val="17"/>
              </w:rPr>
            </w:pPr>
            <w:r w:rsidRPr="000A3162">
              <w:rPr>
                <w:rFonts w:ascii="Arial" w:hAnsi="Arial" w:cs="Arial"/>
                <w:color w:val="000000"/>
                <w:sz w:val="17"/>
                <w:szCs w:val="17"/>
              </w:rPr>
              <w:t>$</w:t>
            </w:r>
            <w:r>
              <w:rPr>
                <w:rFonts w:ascii="Arial" w:hAnsi="Arial" w:cs="Arial"/>
                <w:color w:val="000000"/>
                <w:sz w:val="17"/>
                <w:szCs w:val="17"/>
              </w:rPr>
              <w:t xml:space="preserve"> </w:t>
            </w:r>
            <w:r w:rsidR="00EB1F9D">
              <w:rPr>
                <w:rFonts w:ascii="Arial" w:hAnsi="Arial" w:cs="Arial"/>
                <w:color w:val="000000"/>
                <w:sz w:val="17"/>
                <w:szCs w:val="17"/>
              </w:rPr>
              <w:t>3</w:t>
            </w:r>
            <w:r w:rsidRPr="000A3162">
              <w:rPr>
                <w:rFonts w:ascii="Arial" w:hAnsi="Arial" w:cs="Arial"/>
                <w:color w:val="000000"/>
                <w:sz w:val="17"/>
                <w:szCs w:val="17"/>
              </w:rPr>
              <w:t>,</w:t>
            </w:r>
            <w:r w:rsidR="00EB1F9D">
              <w:rPr>
                <w:rFonts w:ascii="Arial" w:hAnsi="Arial" w:cs="Arial"/>
                <w:color w:val="000000"/>
                <w:sz w:val="17"/>
                <w:szCs w:val="17"/>
              </w:rPr>
              <w:t>5</w:t>
            </w:r>
            <w:r w:rsidR="004A0D27">
              <w:rPr>
                <w:rFonts w:ascii="Arial" w:hAnsi="Arial" w:cs="Arial"/>
                <w:color w:val="000000"/>
                <w:sz w:val="17"/>
                <w:szCs w:val="17"/>
              </w:rPr>
              <w:t>3</w:t>
            </w:r>
            <w:r w:rsidR="00FE3636">
              <w:rPr>
                <w:rFonts w:ascii="Arial" w:hAnsi="Arial" w:cs="Arial"/>
                <w:color w:val="000000"/>
                <w:sz w:val="17"/>
                <w:szCs w:val="17"/>
              </w:rPr>
              <w:t>4</w:t>
            </w:r>
            <w:r w:rsidRPr="000A3162">
              <w:rPr>
                <w:rFonts w:ascii="Arial" w:hAnsi="Arial" w:cs="Arial"/>
                <w:color w:val="000000"/>
                <w:sz w:val="17"/>
                <w:szCs w:val="17"/>
              </w:rPr>
              <w:t>,</w:t>
            </w:r>
            <w:r w:rsidR="004A0D27">
              <w:rPr>
                <w:rFonts w:ascii="Arial" w:hAnsi="Arial" w:cs="Arial"/>
                <w:color w:val="000000"/>
                <w:sz w:val="17"/>
                <w:szCs w:val="17"/>
              </w:rPr>
              <w:t>921</w:t>
            </w:r>
            <w:r w:rsidRPr="000A3162">
              <w:rPr>
                <w:rFonts w:ascii="Arial" w:hAnsi="Arial" w:cs="Arial"/>
                <w:color w:val="000000"/>
                <w:sz w:val="17"/>
                <w:szCs w:val="17"/>
              </w:rPr>
              <w:t>.</w:t>
            </w:r>
            <w:r w:rsidR="00EB1F9D">
              <w:rPr>
                <w:rFonts w:ascii="Arial" w:hAnsi="Arial" w:cs="Arial"/>
                <w:color w:val="000000"/>
                <w:sz w:val="17"/>
                <w:szCs w:val="17"/>
              </w:rPr>
              <w:t>58</w:t>
            </w:r>
          </w:p>
        </w:tc>
      </w:tr>
      <w:tr w:rsidR="001A6E62" w:rsidRPr="002D70DA" w14:paraId="190EF38E" w14:textId="77777777" w:rsidTr="00241223">
        <w:trPr>
          <w:trHeight w:val="240"/>
          <w:jc w:val="center"/>
        </w:trPr>
        <w:tc>
          <w:tcPr>
            <w:tcW w:w="4900" w:type="dxa"/>
            <w:tcBorders>
              <w:top w:val="nil"/>
              <w:left w:val="nil"/>
              <w:bottom w:val="nil"/>
              <w:right w:val="nil"/>
            </w:tcBorders>
            <w:shd w:val="clear" w:color="000000" w:fill="FFFFFF"/>
            <w:vAlign w:val="center"/>
            <w:hideMark/>
          </w:tcPr>
          <w:p w14:paraId="22AB721A" w14:textId="77777777" w:rsidR="001A6E62" w:rsidRPr="002D70DA" w:rsidRDefault="001A6E62" w:rsidP="001A6E62">
            <w:pPr>
              <w:jc w:val="center"/>
              <w:rPr>
                <w:rFonts w:ascii="Arial" w:hAnsi="Arial" w:cs="Arial"/>
                <w:b/>
                <w:bCs/>
                <w:color w:val="000000"/>
                <w:sz w:val="17"/>
                <w:szCs w:val="17"/>
              </w:rPr>
            </w:pPr>
            <w:r w:rsidRPr="002D70DA">
              <w:rPr>
                <w:rFonts w:ascii="Arial" w:hAnsi="Arial" w:cs="Arial"/>
                <w:b/>
                <w:bCs/>
                <w:color w:val="000000"/>
                <w:sz w:val="17"/>
                <w:szCs w:val="17"/>
              </w:rPr>
              <w:t>TOTAL</w:t>
            </w:r>
          </w:p>
        </w:tc>
        <w:tc>
          <w:tcPr>
            <w:tcW w:w="2180" w:type="dxa"/>
            <w:tcBorders>
              <w:top w:val="nil"/>
              <w:left w:val="single" w:sz="4" w:space="0" w:color="auto"/>
              <w:bottom w:val="single" w:sz="4" w:space="0" w:color="auto"/>
              <w:right w:val="single" w:sz="4" w:space="0" w:color="auto"/>
            </w:tcBorders>
            <w:shd w:val="clear" w:color="000000" w:fill="FFFFFF"/>
            <w:hideMark/>
          </w:tcPr>
          <w:p w14:paraId="26450E50" w14:textId="56C3195C" w:rsidR="001A6E62" w:rsidRPr="001A6E62" w:rsidRDefault="001A6E62" w:rsidP="004A0D27">
            <w:pPr>
              <w:jc w:val="right"/>
              <w:rPr>
                <w:rFonts w:ascii="Arial" w:hAnsi="Arial" w:cs="Arial"/>
                <w:b/>
                <w:bCs/>
                <w:color w:val="000000"/>
                <w:sz w:val="17"/>
                <w:szCs w:val="17"/>
              </w:rPr>
            </w:pPr>
            <w:r w:rsidRPr="001A6E62">
              <w:rPr>
                <w:rFonts w:ascii="Arial" w:hAnsi="Arial" w:cs="Arial"/>
                <w:b/>
                <w:bCs/>
                <w:color w:val="000000"/>
                <w:sz w:val="17"/>
                <w:szCs w:val="17"/>
              </w:rPr>
              <w:t>$ 4,3</w:t>
            </w:r>
            <w:r w:rsidR="004A0D27">
              <w:rPr>
                <w:rFonts w:ascii="Arial" w:hAnsi="Arial" w:cs="Arial"/>
                <w:b/>
                <w:bCs/>
                <w:color w:val="000000"/>
                <w:sz w:val="17"/>
                <w:szCs w:val="17"/>
              </w:rPr>
              <w:t>67</w:t>
            </w:r>
            <w:r w:rsidRPr="001A6E62">
              <w:rPr>
                <w:rFonts w:ascii="Arial" w:hAnsi="Arial" w:cs="Arial"/>
                <w:b/>
                <w:bCs/>
                <w:color w:val="000000"/>
                <w:sz w:val="17"/>
                <w:szCs w:val="17"/>
              </w:rPr>
              <w:t>,</w:t>
            </w:r>
            <w:r w:rsidR="004A0D27">
              <w:rPr>
                <w:rFonts w:ascii="Arial" w:hAnsi="Arial" w:cs="Arial"/>
                <w:b/>
                <w:bCs/>
                <w:color w:val="000000"/>
                <w:sz w:val="17"/>
                <w:szCs w:val="17"/>
              </w:rPr>
              <w:t>329</w:t>
            </w:r>
            <w:r w:rsidRPr="001A6E62">
              <w:rPr>
                <w:rFonts w:ascii="Arial" w:hAnsi="Arial" w:cs="Arial"/>
                <w:b/>
                <w:bCs/>
                <w:color w:val="000000"/>
                <w:sz w:val="17"/>
                <w:szCs w:val="17"/>
              </w:rPr>
              <w:t>.60</w:t>
            </w:r>
          </w:p>
        </w:tc>
        <w:tc>
          <w:tcPr>
            <w:tcW w:w="2180" w:type="dxa"/>
            <w:tcBorders>
              <w:top w:val="single" w:sz="4" w:space="0" w:color="auto"/>
              <w:left w:val="nil"/>
              <w:bottom w:val="single" w:sz="4" w:space="0" w:color="auto"/>
              <w:right w:val="single" w:sz="4" w:space="0" w:color="auto"/>
            </w:tcBorders>
            <w:shd w:val="clear" w:color="000000" w:fill="FFFFFF"/>
            <w:noWrap/>
            <w:hideMark/>
          </w:tcPr>
          <w:p w14:paraId="4242D5C0" w14:textId="54B46D43" w:rsidR="001A6E62" w:rsidRPr="001A6E62" w:rsidRDefault="001A6E62" w:rsidP="001A6E62">
            <w:pPr>
              <w:jc w:val="right"/>
              <w:rPr>
                <w:rFonts w:ascii="Arial" w:hAnsi="Arial" w:cs="Arial"/>
                <w:b/>
                <w:bCs/>
                <w:color w:val="000000"/>
                <w:sz w:val="17"/>
                <w:szCs w:val="17"/>
              </w:rPr>
            </w:pPr>
            <w:r w:rsidRPr="001A6E62">
              <w:rPr>
                <w:rFonts w:ascii="Arial" w:hAnsi="Arial" w:cs="Arial"/>
                <w:b/>
                <w:bCs/>
                <w:color w:val="000000"/>
                <w:sz w:val="17"/>
                <w:szCs w:val="17"/>
              </w:rPr>
              <w:t>$ 3,</w:t>
            </w:r>
            <w:r w:rsidR="004A0D27">
              <w:rPr>
                <w:rFonts w:ascii="Arial" w:hAnsi="Arial" w:cs="Arial"/>
                <w:b/>
                <w:bCs/>
                <w:color w:val="000000"/>
                <w:sz w:val="17"/>
                <w:szCs w:val="17"/>
              </w:rPr>
              <w:t>534</w:t>
            </w:r>
            <w:r w:rsidRPr="001A6E62">
              <w:rPr>
                <w:rFonts w:ascii="Arial" w:hAnsi="Arial" w:cs="Arial"/>
                <w:b/>
                <w:bCs/>
                <w:color w:val="000000"/>
                <w:sz w:val="17"/>
                <w:szCs w:val="17"/>
              </w:rPr>
              <w:t>,</w:t>
            </w:r>
            <w:r w:rsidR="004A0D27">
              <w:rPr>
                <w:rFonts w:ascii="Arial" w:hAnsi="Arial" w:cs="Arial"/>
                <w:b/>
                <w:bCs/>
                <w:color w:val="000000"/>
                <w:sz w:val="17"/>
                <w:szCs w:val="17"/>
              </w:rPr>
              <w:t>921</w:t>
            </w:r>
            <w:r w:rsidRPr="001A6E62">
              <w:rPr>
                <w:rFonts w:ascii="Arial" w:hAnsi="Arial" w:cs="Arial"/>
                <w:b/>
                <w:bCs/>
                <w:color w:val="000000"/>
                <w:sz w:val="17"/>
                <w:szCs w:val="17"/>
              </w:rPr>
              <w:t>.58</w:t>
            </w:r>
          </w:p>
        </w:tc>
      </w:tr>
    </w:tbl>
    <w:p w14:paraId="6DA24907" w14:textId="77777777" w:rsidR="00B71B0F" w:rsidRDefault="00B71B0F" w:rsidP="00895220">
      <w:pPr>
        <w:spacing w:before="80" w:line="250" w:lineRule="exact"/>
        <w:jc w:val="both"/>
        <w:rPr>
          <w:rFonts w:ascii="Arial" w:eastAsia="Calibri" w:hAnsi="Arial" w:cs="Arial"/>
          <w:b/>
          <w:spacing w:val="-1"/>
          <w:sz w:val="17"/>
          <w:szCs w:val="17"/>
          <w:highlight w:val="yellow"/>
        </w:rPr>
      </w:pPr>
    </w:p>
    <w:p w14:paraId="05D88576" w14:textId="77777777" w:rsidR="00895220" w:rsidRDefault="00895220" w:rsidP="00895220">
      <w:pPr>
        <w:spacing w:before="80" w:line="250" w:lineRule="exact"/>
        <w:jc w:val="both"/>
        <w:rPr>
          <w:rFonts w:ascii="Arial" w:eastAsia="Calibri" w:hAnsi="Arial" w:cs="Arial"/>
          <w:b/>
          <w:spacing w:val="-1"/>
          <w:sz w:val="17"/>
          <w:szCs w:val="17"/>
        </w:rPr>
      </w:pPr>
      <w:r w:rsidRPr="00B71B0F">
        <w:rPr>
          <w:rFonts w:ascii="Arial" w:eastAsia="Calibri" w:hAnsi="Arial" w:cs="Arial"/>
          <w:b/>
          <w:spacing w:val="-1"/>
          <w:sz w:val="17"/>
          <w:szCs w:val="17"/>
        </w:rPr>
        <w:t>Participaciones, Aportaciones, Convenios, Incentivos Derivados de la Colaboración Fiscal, Fondos Distintos de Aportaciones, Transferencias, Asignaciones, Subsidios y Subvenciones, y Pensiones y Jubilaciones</w:t>
      </w:r>
    </w:p>
    <w:p w14:paraId="5E84B357" w14:textId="77777777" w:rsidR="00201D41" w:rsidRDefault="00201D41" w:rsidP="00895220">
      <w:pPr>
        <w:spacing w:before="80" w:line="250" w:lineRule="exact"/>
        <w:jc w:val="both"/>
        <w:rPr>
          <w:rFonts w:ascii="Arial" w:eastAsia="Calibri" w:hAnsi="Arial" w:cs="Arial"/>
          <w:b/>
          <w:spacing w:val="-1"/>
          <w:sz w:val="17"/>
          <w:szCs w:val="17"/>
        </w:rPr>
      </w:pPr>
    </w:p>
    <w:p w14:paraId="23E108A5" w14:textId="77777777" w:rsidR="00201D41" w:rsidRPr="00201D41" w:rsidRDefault="00201D41" w:rsidP="00201D41">
      <w:pPr>
        <w:spacing w:before="80" w:line="250" w:lineRule="exact"/>
        <w:jc w:val="both"/>
        <w:rPr>
          <w:rFonts w:ascii="Arial" w:eastAsia="Calibri" w:hAnsi="Arial" w:cs="Arial"/>
          <w:bCs/>
          <w:spacing w:val="-1"/>
          <w:sz w:val="17"/>
          <w:szCs w:val="17"/>
        </w:rPr>
      </w:pPr>
      <w:r w:rsidRPr="00201D41">
        <w:rPr>
          <w:rFonts w:ascii="Arial" w:eastAsia="Calibri" w:hAnsi="Arial" w:cs="Arial"/>
          <w:bCs/>
          <w:spacing w:val="-1"/>
          <w:sz w:val="17"/>
          <w:szCs w:val="17"/>
        </w:rPr>
        <w:t>El rubro está integrado de la siguiente manera:</w:t>
      </w:r>
    </w:p>
    <w:p w14:paraId="0B1554F9" w14:textId="77777777" w:rsidR="00201D41" w:rsidRPr="00201D41" w:rsidRDefault="00201D41" w:rsidP="00201D41">
      <w:pPr>
        <w:spacing w:before="80" w:line="250" w:lineRule="exact"/>
        <w:jc w:val="both"/>
        <w:rPr>
          <w:rFonts w:ascii="Arial" w:eastAsia="Calibri" w:hAnsi="Arial" w:cs="Arial"/>
          <w:b/>
          <w:spacing w:val="-1"/>
          <w:sz w:val="17"/>
          <w:szCs w:val="17"/>
        </w:rPr>
      </w:pPr>
    </w:p>
    <w:p w14:paraId="4C697C52" w14:textId="77777777" w:rsidR="00201D41" w:rsidRDefault="00201D41" w:rsidP="00201D41">
      <w:pPr>
        <w:spacing w:before="80" w:line="250" w:lineRule="exact"/>
        <w:jc w:val="both"/>
        <w:rPr>
          <w:rFonts w:ascii="Arial" w:eastAsia="Calibri" w:hAnsi="Arial" w:cs="Arial"/>
          <w:b/>
          <w:spacing w:val="-1"/>
          <w:sz w:val="17"/>
          <w:szCs w:val="17"/>
        </w:rPr>
      </w:pPr>
    </w:p>
    <w:tbl>
      <w:tblPr>
        <w:tblpPr w:leftFromText="142" w:rightFromText="142" w:vertAnchor="text" w:horzAnchor="margin" w:tblpXSpec="center" w:tblpY="256"/>
        <w:tblW w:w="9215" w:type="dxa"/>
        <w:tblCellMar>
          <w:left w:w="70" w:type="dxa"/>
          <w:right w:w="70" w:type="dxa"/>
        </w:tblCellMar>
        <w:tblLook w:val="04A0" w:firstRow="1" w:lastRow="0" w:firstColumn="1" w:lastColumn="0" w:noHBand="0" w:noVBand="1"/>
      </w:tblPr>
      <w:tblGrid>
        <w:gridCol w:w="5955"/>
        <w:gridCol w:w="1701"/>
        <w:gridCol w:w="1559"/>
      </w:tblGrid>
      <w:tr w:rsidR="000D2B54" w:rsidRPr="000D2B54" w14:paraId="522B0BA0" w14:textId="77777777" w:rsidTr="00313E70">
        <w:trPr>
          <w:trHeight w:val="300"/>
        </w:trPr>
        <w:tc>
          <w:tcPr>
            <w:tcW w:w="5955"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5D3218C" w14:textId="77777777" w:rsidR="000D2B54" w:rsidRPr="000D2B54" w:rsidRDefault="000D2B54" w:rsidP="00313E70">
            <w:pPr>
              <w:jc w:val="center"/>
              <w:rPr>
                <w:rFonts w:ascii="HK Grotesk" w:hAnsi="HK Grotesk" w:cs="Calibri"/>
                <w:b/>
                <w:bCs/>
                <w:color w:val="000000"/>
                <w:sz w:val="16"/>
                <w:szCs w:val="12"/>
                <w:lang w:val="es-ES" w:eastAsia="es-ES"/>
              </w:rPr>
            </w:pPr>
            <w:r w:rsidRPr="000D2B54">
              <w:rPr>
                <w:rFonts w:ascii="HK Grotesk" w:hAnsi="HK Grotesk" w:cs="Calibri"/>
                <w:b/>
                <w:bCs/>
                <w:color w:val="000000"/>
                <w:sz w:val="16"/>
                <w:szCs w:val="12"/>
              </w:rPr>
              <w:t>CONCEPTO</w:t>
            </w:r>
          </w:p>
        </w:tc>
        <w:tc>
          <w:tcPr>
            <w:tcW w:w="1701" w:type="dxa"/>
            <w:tcBorders>
              <w:top w:val="single" w:sz="8" w:space="0" w:color="auto"/>
              <w:left w:val="nil"/>
              <w:bottom w:val="single" w:sz="8" w:space="0" w:color="auto"/>
              <w:right w:val="single" w:sz="8" w:space="0" w:color="auto"/>
            </w:tcBorders>
            <w:shd w:val="clear" w:color="000000" w:fill="F2F2F2"/>
            <w:vAlign w:val="center"/>
            <w:hideMark/>
          </w:tcPr>
          <w:p w14:paraId="0FBA9D7A" w14:textId="77777777" w:rsidR="000D2B54" w:rsidRPr="000D2B54" w:rsidRDefault="00201D41" w:rsidP="00313E70">
            <w:pPr>
              <w:jc w:val="center"/>
              <w:rPr>
                <w:rFonts w:ascii="HK Grotesk" w:hAnsi="HK Grotesk" w:cs="Calibri"/>
                <w:b/>
                <w:bCs/>
                <w:color w:val="000000"/>
                <w:sz w:val="16"/>
                <w:szCs w:val="12"/>
              </w:rPr>
            </w:pPr>
            <w:r>
              <w:rPr>
                <w:rFonts w:ascii="HK Grotesk" w:hAnsi="HK Grotesk" w:cs="Calibri"/>
                <w:b/>
                <w:bCs/>
                <w:color w:val="000000"/>
                <w:sz w:val="16"/>
                <w:szCs w:val="12"/>
              </w:rPr>
              <w:t>202</w:t>
            </w:r>
            <w:r w:rsidR="00E7304B">
              <w:rPr>
                <w:rFonts w:ascii="HK Grotesk" w:hAnsi="HK Grotesk" w:cs="Calibri"/>
                <w:b/>
                <w:bCs/>
                <w:color w:val="000000"/>
                <w:sz w:val="16"/>
                <w:szCs w:val="12"/>
              </w:rPr>
              <w:t>4</w:t>
            </w:r>
          </w:p>
        </w:tc>
        <w:tc>
          <w:tcPr>
            <w:tcW w:w="1559" w:type="dxa"/>
            <w:tcBorders>
              <w:top w:val="single" w:sz="8" w:space="0" w:color="auto"/>
              <w:left w:val="nil"/>
              <w:bottom w:val="single" w:sz="8" w:space="0" w:color="auto"/>
              <w:right w:val="single" w:sz="8" w:space="0" w:color="auto"/>
            </w:tcBorders>
            <w:shd w:val="clear" w:color="000000" w:fill="F2F2F2"/>
            <w:vAlign w:val="center"/>
            <w:hideMark/>
          </w:tcPr>
          <w:p w14:paraId="05380BD8" w14:textId="77777777" w:rsidR="000D2B54" w:rsidRPr="000D2B54" w:rsidRDefault="00201D41" w:rsidP="00313E70">
            <w:pPr>
              <w:jc w:val="center"/>
              <w:rPr>
                <w:rFonts w:ascii="HK Grotesk" w:hAnsi="HK Grotesk" w:cs="Calibri"/>
                <w:b/>
                <w:bCs/>
                <w:color w:val="000000"/>
                <w:sz w:val="16"/>
                <w:szCs w:val="12"/>
              </w:rPr>
            </w:pPr>
            <w:r>
              <w:rPr>
                <w:rFonts w:ascii="HK Grotesk" w:hAnsi="HK Grotesk" w:cs="Calibri"/>
                <w:b/>
                <w:bCs/>
                <w:color w:val="000000"/>
                <w:sz w:val="16"/>
                <w:szCs w:val="12"/>
              </w:rPr>
              <w:t>202</w:t>
            </w:r>
            <w:r w:rsidR="00E7304B">
              <w:rPr>
                <w:rFonts w:ascii="HK Grotesk" w:hAnsi="HK Grotesk" w:cs="Calibri"/>
                <w:b/>
                <w:bCs/>
                <w:color w:val="000000"/>
                <w:sz w:val="16"/>
                <w:szCs w:val="12"/>
              </w:rPr>
              <w:t>3</w:t>
            </w:r>
          </w:p>
        </w:tc>
      </w:tr>
      <w:tr w:rsidR="00201D41" w:rsidRPr="000D2B54" w14:paraId="79F2C724" w14:textId="77777777" w:rsidTr="00313E70">
        <w:trPr>
          <w:trHeight w:val="525"/>
        </w:trPr>
        <w:tc>
          <w:tcPr>
            <w:tcW w:w="5955" w:type="dxa"/>
            <w:tcBorders>
              <w:top w:val="nil"/>
              <w:left w:val="single" w:sz="8" w:space="0" w:color="auto"/>
              <w:bottom w:val="single" w:sz="8" w:space="0" w:color="auto"/>
              <w:right w:val="single" w:sz="8" w:space="0" w:color="auto"/>
            </w:tcBorders>
            <w:shd w:val="clear" w:color="000000" w:fill="FFFFFF"/>
            <w:vAlign w:val="center"/>
            <w:hideMark/>
          </w:tcPr>
          <w:p w14:paraId="5869CEC4" w14:textId="77777777" w:rsidR="00201D41" w:rsidRPr="00313E70" w:rsidRDefault="00201D41" w:rsidP="00313E70">
            <w:pPr>
              <w:rPr>
                <w:rFonts w:ascii="Arial" w:hAnsi="Arial" w:cs="Arial"/>
                <w:color w:val="000000"/>
                <w:sz w:val="17"/>
                <w:szCs w:val="17"/>
              </w:rPr>
            </w:pPr>
            <w:r w:rsidRPr="00313E70">
              <w:rPr>
                <w:rFonts w:ascii="Arial" w:hAnsi="Arial" w:cs="Arial"/>
                <w:color w:val="000000"/>
                <w:sz w:val="17"/>
                <w:szCs w:val="17"/>
              </w:rPr>
              <w:t>Participaciones, aportaciones, convenios, incentivos derivados de la colaboración fiscal y fondos distintos de aportaciones</w:t>
            </w:r>
          </w:p>
        </w:tc>
        <w:tc>
          <w:tcPr>
            <w:tcW w:w="1701" w:type="dxa"/>
            <w:tcBorders>
              <w:top w:val="nil"/>
              <w:left w:val="nil"/>
              <w:bottom w:val="single" w:sz="8" w:space="0" w:color="auto"/>
              <w:right w:val="single" w:sz="8" w:space="0" w:color="auto"/>
            </w:tcBorders>
            <w:shd w:val="clear" w:color="000000" w:fill="D5DCE4"/>
            <w:vAlign w:val="center"/>
            <w:hideMark/>
          </w:tcPr>
          <w:p w14:paraId="6E2E26A4" w14:textId="77777777" w:rsidR="00201D41" w:rsidRPr="00201D41" w:rsidRDefault="00201D41" w:rsidP="00313E70">
            <w:pPr>
              <w:jc w:val="right"/>
              <w:rPr>
                <w:rFonts w:ascii="Arial" w:hAnsi="Arial" w:cs="Arial"/>
                <w:color w:val="000000"/>
                <w:sz w:val="17"/>
                <w:szCs w:val="17"/>
              </w:rPr>
            </w:pPr>
            <w:r w:rsidRPr="00201D41">
              <w:rPr>
                <w:rFonts w:ascii="Arial" w:hAnsi="Arial" w:cs="Arial"/>
                <w:color w:val="000000"/>
                <w:sz w:val="17"/>
                <w:szCs w:val="17"/>
              </w:rPr>
              <w:t>$</w:t>
            </w:r>
            <w:r w:rsidR="00313E70">
              <w:rPr>
                <w:rFonts w:ascii="Arial" w:hAnsi="Arial" w:cs="Arial"/>
                <w:color w:val="000000"/>
                <w:sz w:val="17"/>
                <w:szCs w:val="17"/>
              </w:rPr>
              <w:t xml:space="preserve"> </w:t>
            </w:r>
            <w:r w:rsidRPr="00201D41">
              <w:rPr>
                <w:rFonts w:ascii="Arial" w:hAnsi="Arial" w:cs="Arial"/>
                <w:color w:val="000000"/>
                <w:sz w:val="17"/>
                <w:szCs w:val="17"/>
              </w:rPr>
              <w:t>0.00</w:t>
            </w:r>
          </w:p>
        </w:tc>
        <w:tc>
          <w:tcPr>
            <w:tcW w:w="1559" w:type="dxa"/>
            <w:tcBorders>
              <w:top w:val="nil"/>
              <w:left w:val="nil"/>
              <w:bottom w:val="single" w:sz="8" w:space="0" w:color="auto"/>
              <w:right w:val="single" w:sz="8" w:space="0" w:color="auto"/>
            </w:tcBorders>
            <w:shd w:val="clear" w:color="000000" w:fill="D5DCE4"/>
            <w:vAlign w:val="center"/>
            <w:hideMark/>
          </w:tcPr>
          <w:p w14:paraId="7B8D61ED" w14:textId="77777777" w:rsidR="00201D41" w:rsidRPr="00201D41" w:rsidRDefault="00201D41" w:rsidP="00313E70">
            <w:pPr>
              <w:jc w:val="right"/>
              <w:rPr>
                <w:rFonts w:ascii="Arial" w:hAnsi="Arial" w:cs="Arial"/>
                <w:color w:val="000000"/>
                <w:sz w:val="17"/>
                <w:szCs w:val="17"/>
              </w:rPr>
            </w:pPr>
            <w:r w:rsidRPr="00201D41">
              <w:rPr>
                <w:rFonts w:ascii="Arial" w:hAnsi="Arial" w:cs="Arial"/>
                <w:color w:val="000000"/>
                <w:sz w:val="17"/>
                <w:szCs w:val="17"/>
              </w:rPr>
              <w:t>$</w:t>
            </w:r>
            <w:r w:rsidR="00313E70">
              <w:rPr>
                <w:rFonts w:ascii="Arial" w:hAnsi="Arial" w:cs="Arial"/>
                <w:color w:val="000000"/>
                <w:sz w:val="17"/>
                <w:szCs w:val="17"/>
              </w:rPr>
              <w:t xml:space="preserve"> </w:t>
            </w:r>
            <w:r w:rsidRPr="00201D41">
              <w:rPr>
                <w:rFonts w:ascii="Arial" w:hAnsi="Arial" w:cs="Arial"/>
                <w:color w:val="000000"/>
                <w:sz w:val="17"/>
                <w:szCs w:val="17"/>
              </w:rPr>
              <w:t>0.00</w:t>
            </w:r>
          </w:p>
        </w:tc>
      </w:tr>
      <w:tr w:rsidR="00171A35" w:rsidRPr="000D2B54" w14:paraId="5A01524E" w14:textId="77777777" w:rsidTr="00313E70">
        <w:trPr>
          <w:trHeight w:val="525"/>
        </w:trPr>
        <w:tc>
          <w:tcPr>
            <w:tcW w:w="5955" w:type="dxa"/>
            <w:tcBorders>
              <w:top w:val="nil"/>
              <w:left w:val="single" w:sz="8" w:space="0" w:color="auto"/>
              <w:bottom w:val="single" w:sz="8" w:space="0" w:color="auto"/>
              <w:right w:val="single" w:sz="8" w:space="0" w:color="auto"/>
            </w:tcBorders>
            <w:shd w:val="clear" w:color="000000" w:fill="FFFFFF"/>
            <w:vAlign w:val="center"/>
            <w:hideMark/>
          </w:tcPr>
          <w:p w14:paraId="71CEAEA1" w14:textId="77777777" w:rsidR="00171A35" w:rsidRPr="00313E70" w:rsidRDefault="00171A35" w:rsidP="00171A35">
            <w:pPr>
              <w:rPr>
                <w:rFonts w:ascii="Arial" w:hAnsi="Arial" w:cs="Arial"/>
                <w:color w:val="000000"/>
                <w:sz w:val="17"/>
                <w:szCs w:val="17"/>
              </w:rPr>
            </w:pPr>
            <w:r w:rsidRPr="00313E70">
              <w:rPr>
                <w:rFonts w:ascii="Arial" w:hAnsi="Arial" w:cs="Arial"/>
                <w:color w:val="000000"/>
                <w:sz w:val="17"/>
                <w:szCs w:val="17"/>
              </w:rPr>
              <w:t>Transferencias, asignaciones, subsidios y subvenciones, y pensiones y jubilaciones</w:t>
            </w:r>
          </w:p>
        </w:tc>
        <w:tc>
          <w:tcPr>
            <w:tcW w:w="1701" w:type="dxa"/>
            <w:tcBorders>
              <w:top w:val="nil"/>
              <w:left w:val="nil"/>
              <w:bottom w:val="single" w:sz="8" w:space="0" w:color="auto"/>
              <w:right w:val="single" w:sz="8" w:space="0" w:color="auto"/>
            </w:tcBorders>
            <w:shd w:val="clear" w:color="000000" w:fill="D5DCE4"/>
            <w:vAlign w:val="center"/>
            <w:hideMark/>
          </w:tcPr>
          <w:p w14:paraId="210E4EC0" w14:textId="5E2633FC" w:rsidR="00171A35" w:rsidRPr="00201D41" w:rsidRDefault="00171A35" w:rsidP="00171A35">
            <w:pPr>
              <w:jc w:val="right"/>
              <w:rPr>
                <w:rFonts w:ascii="Arial" w:hAnsi="Arial" w:cs="Arial"/>
                <w:color w:val="000000"/>
                <w:sz w:val="17"/>
                <w:szCs w:val="17"/>
              </w:rPr>
            </w:pPr>
            <w:r w:rsidRPr="00201D41">
              <w:rPr>
                <w:rFonts w:ascii="Arial" w:hAnsi="Arial" w:cs="Arial"/>
                <w:color w:val="000000"/>
                <w:sz w:val="17"/>
                <w:szCs w:val="17"/>
              </w:rPr>
              <w:t>$</w:t>
            </w:r>
            <w:r>
              <w:rPr>
                <w:rFonts w:ascii="Arial" w:hAnsi="Arial" w:cs="Arial"/>
                <w:color w:val="000000"/>
                <w:sz w:val="17"/>
                <w:szCs w:val="17"/>
              </w:rPr>
              <w:t>1</w:t>
            </w:r>
            <w:r w:rsidR="004A0D27">
              <w:rPr>
                <w:rFonts w:ascii="Arial" w:hAnsi="Arial" w:cs="Arial"/>
                <w:color w:val="000000"/>
                <w:sz w:val="17"/>
                <w:szCs w:val="17"/>
              </w:rPr>
              <w:t>6</w:t>
            </w:r>
            <w:r w:rsidRPr="00201D41">
              <w:rPr>
                <w:rFonts w:ascii="Arial" w:hAnsi="Arial" w:cs="Arial"/>
                <w:color w:val="000000"/>
                <w:sz w:val="17"/>
                <w:szCs w:val="17"/>
              </w:rPr>
              <w:t>,</w:t>
            </w:r>
            <w:r w:rsidR="004A0D27">
              <w:rPr>
                <w:rFonts w:ascii="Arial" w:hAnsi="Arial" w:cs="Arial"/>
                <w:color w:val="000000"/>
                <w:sz w:val="17"/>
                <w:szCs w:val="17"/>
              </w:rPr>
              <w:t>268</w:t>
            </w:r>
            <w:r w:rsidRPr="00201D41">
              <w:rPr>
                <w:rFonts w:ascii="Arial" w:hAnsi="Arial" w:cs="Arial"/>
                <w:color w:val="000000"/>
                <w:sz w:val="17"/>
                <w:szCs w:val="17"/>
              </w:rPr>
              <w:t>,</w:t>
            </w:r>
            <w:r w:rsidR="004A0D27">
              <w:rPr>
                <w:rFonts w:ascii="Arial" w:hAnsi="Arial" w:cs="Arial"/>
                <w:color w:val="000000"/>
                <w:sz w:val="17"/>
                <w:szCs w:val="17"/>
              </w:rPr>
              <w:t>782</w:t>
            </w:r>
            <w:r w:rsidRPr="00201D41">
              <w:rPr>
                <w:rFonts w:ascii="Arial" w:hAnsi="Arial" w:cs="Arial"/>
                <w:color w:val="000000"/>
                <w:sz w:val="17"/>
                <w:szCs w:val="17"/>
              </w:rPr>
              <w:t>.</w:t>
            </w:r>
            <w:r w:rsidR="001A6E62">
              <w:rPr>
                <w:rFonts w:ascii="Arial" w:hAnsi="Arial" w:cs="Arial"/>
                <w:color w:val="000000"/>
                <w:sz w:val="17"/>
                <w:szCs w:val="17"/>
              </w:rPr>
              <w:t>34</w:t>
            </w:r>
          </w:p>
        </w:tc>
        <w:tc>
          <w:tcPr>
            <w:tcW w:w="1559" w:type="dxa"/>
            <w:tcBorders>
              <w:top w:val="nil"/>
              <w:left w:val="nil"/>
              <w:bottom w:val="single" w:sz="8" w:space="0" w:color="auto"/>
              <w:right w:val="single" w:sz="8" w:space="0" w:color="auto"/>
            </w:tcBorders>
            <w:shd w:val="clear" w:color="000000" w:fill="D5DCE4"/>
            <w:vAlign w:val="center"/>
            <w:hideMark/>
          </w:tcPr>
          <w:p w14:paraId="3CEFE3C2" w14:textId="5C7210AA" w:rsidR="00171A35" w:rsidRPr="00201D41" w:rsidRDefault="00171A35" w:rsidP="00171A35">
            <w:pPr>
              <w:jc w:val="right"/>
              <w:rPr>
                <w:rFonts w:ascii="Arial" w:hAnsi="Arial" w:cs="Arial"/>
                <w:color w:val="000000"/>
                <w:sz w:val="17"/>
                <w:szCs w:val="17"/>
              </w:rPr>
            </w:pPr>
            <w:r w:rsidRPr="00201D41">
              <w:rPr>
                <w:rFonts w:ascii="Arial" w:hAnsi="Arial" w:cs="Arial"/>
                <w:color w:val="000000"/>
                <w:sz w:val="17"/>
                <w:szCs w:val="17"/>
              </w:rPr>
              <w:t>$</w:t>
            </w:r>
            <w:r w:rsidR="004A0D27">
              <w:rPr>
                <w:rFonts w:ascii="Arial" w:hAnsi="Arial" w:cs="Arial"/>
                <w:color w:val="000000"/>
                <w:sz w:val="17"/>
                <w:szCs w:val="17"/>
              </w:rPr>
              <w:t>23</w:t>
            </w:r>
            <w:r w:rsidR="00A360A4">
              <w:rPr>
                <w:rFonts w:ascii="Arial" w:hAnsi="Arial" w:cs="Arial"/>
                <w:color w:val="000000"/>
                <w:sz w:val="17"/>
                <w:szCs w:val="17"/>
              </w:rPr>
              <w:t>,</w:t>
            </w:r>
            <w:r w:rsidR="004A0D27">
              <w:rPr>
                <w:rFonts w:ascii="Arial" w:hAnsi="Arial" w:cs="Arial"/>
                <w:color w:val="000000"/>
                <w:sz w:val="17"/>
                <w:szCs w:val="17"/>
              </w:rPr>
              <w:t>118</w:t>
            </w:r>
            <w:r w:rsidRPr="00201D41">
              <w:rPr>
                <w:rFonts w:ascii="Arial" w:hAnsi="Arial" w:cs="Arial"/>
                <w:color w:val="000000"/>
                <w:sz w:val="17"/>
                <w:szCs w:val="17"/>
              </w:rPr>
              <w:t>,</w:t>
            </w:r>
            <w:r w:rsidR="004A0D27">
              <w:rPr>
                <w:rFonts w:ascii="Arial" w:hAnsi="Arial" w:cs="Arial"/>
                <w:color w:val="000000"/>
                <w:sz w:val="17"/>
                <w:szCs w:val="17"/>
              </w:rPr>
              <w:t>146</w:t>
            </w:r>
            <w:r w:rsidRPr="00201D41">
              <w:rPr>
                <w:rFonts w:ascii="Arial" w:hAnsi="Arial" w:cs="Arial"/>
                <w:color w:val="000000"/>
                <w:sz w:val="17"/>
                <w:szCs w:val="17"/>
              </w:rPr>
              <w:t>.</w:t>
            </w:r>
            <w:r w:rsidR="004A0D27">
              <w:rPr>
                <w:rFonts w:ascii="Arial" w:hAnsi="Arial" w:cs="Arial"/>
                <w:color w:val="000000"/>
                <w:sz w:val="17"/>
                <w:szCs w:val="17"/>
              </w:rPr>
              <w:t>25</w:t>
            </w:r>
          </w:p>
        </w:tc>
      </w:tr>
      <w:tr w:rsidR="00171A35" w:rsidRPr="000D2B54" w14:paraId="7472C1E1" w14:textId="77777777" w:rsidTr="00313E70">
        <w:trPr>
          <w:trHeight w:val="525"/>
        </w:trPr>
        <w:tc>
          <w:tcPr>
            <w:tcW w:w="5955" w:type="dxa"/>
            <w:tcBorders>
              <w:top w:val="nil"/>
              <w:left w:val="single" w:sz="8" w:space="0" w:color="auto"/>
              <w:bottom w:val="single" w:sz="8" w:space="0" w:color="auto"/>
              <w:right w:val="single" w:sz="8" w:space="0" w:color="auto"/>
            </w:tcBorders>
            <w:shd w:val="clear" w:color="000000" w:fill="FFFFFF"/>
            <w:vAlign w:val="center"/>
            <w:hideMark/>
          </w:tcPr>
          <w:p w14:paraId="7FBF6973" w14:textId="77777777" w:rsidR="00171A35" w:rsidRPr="000D2B54" w:rsidRDefault="00171A35" w:rsidP="00171A35">
            <w:pPr>
              <w:rPr>
                <w:rFonts w:ascii="HK Grotesk" w:hAnsi="HK Grotesk" w:cs="Calibri"/>
                <w:color w:val="000000"/>
                <w:sz w:val="16"/>
                <w:szCs w:val="12"/>
              </w:rPr>
            </w:pPr>
            <w:r w:rsidRPr="002D70DA">
              <w:rPr>
                <w:rFonts w:ascii="Arial" w:hAnsi="Arial" w:cs="Arial"/>
                <w:b/>
                <w:bCs/>
                <w:color w:val="000000"/>
                <w:sz w:val="17"/>
                <w:szCs w:val="17"/>
              </w:rPr>
              <w:t>TOTAL</w:t>
            </w:r>
          </w:p>
        </w:tc>
        <w:tc>
          <w:tcPr>
            <w:tcW w:w="1701" w:type="dxa"/>
            <w:tcBorders>
              <w:top w:val="nil"/>
              <w:left w:val="nil"/>
              <w:bottom w:val="single" w:sz="8" w:space="0" w:color="auto"/>
              <w:right w:val="single" w:sz="8" w:space="0" w:color="auto"/>
            </w:tcBorders>
            <w:shd w:val="clear" w:color="000000" w:fill="D5DCE4"/>
            <w:vAlign w:val="center"/>
            <w:hideMark/>
          </w:tcPr>
          <w:p w14:paraId="6D3D6F4A" w14:textId="5FD32B1C" w:rsidR="00171A35" w:rsidRPr="001A6E62" w:rsidRDefault="001A6E62" w:rsidP="00171A35">
            <w:pPr>
              <w:jc w:val="right"/>
              <w:rPr>
                <w:rFonts w:ascii="Arial" w:hAnsi="Arial" w:cs="Arial"/>
                <w:b/>
                <w:bCs/>
                <w:color w:val="000000"/>
                <w:sz w:val="17"/>
                <w:szCs w:val="17"/>
              </w:rPr>
            </w:pPr>
            <w:r w:rsidRPr="001A6E62">
              <w:rPr>
                <w:rFonts w:ascii="Arial" w:hAnsi="Arial" w:cs="Arial"/>
                <w:b/>
                <w:bCs/>
                <w:color w:val="000000"/>
                <w:sz w:val="17"/>
                <w:szCs w:val="17"/>
              </w:rPr>
              <w:t>$1</w:t>
            </w:r>
            <w:r w:rsidR="004A0D27">
              <w:rPr>
                <w:rFonts w:ascii="Arial" w:hAnsi="Arial" w:cs="Arial"/>
                <w:b/>
                <w:bCs/>
                <w:color w:val="000000"/>
                <w:sz w:val="17"/>
                <w:szCs w:val="17"/>
              </w:rPr>
              <w:t>6</w:t>
            </w:r>
            <w:r w:rsidRPr="001A6E62">
              <w:rPr>
                <w:rFonts w:ascii="Arial" w:hAnsi="Arial" w:cs="Arial"/>
                <w:b/>
                <w:bCs/>
                <w:color w:val="000000"/>
                <w:sz w:val="17"/>
                <w:szCs w:val="17"/>
              </w:rPr>
              <w:t>,</w:t>
            </w:r>
            <w:r w:rsidR="004A0D27">
              <w:rPr>
                <w:rFonts w:ascii="Arial" w:hAnsi="Arial" w:cs="Arial"/>
                <w:b/>
                <w:bCs/>
                <w:color w:val="000000"/>
                <w:sz w:val="17"/>
                <w:szCs w:val="17"/>
              </w:rPr>
              <w:t>268</w:t>
            </w:r>
            <w:r w:rsidRPr="001A6E62">
              <w:rPr>
                <w:rFonts w:ascii="Arial" w:hAnsi="Arial" w:cs="Arial"/>
                <w:b/>
                <w:bCs/>
                <w:color w:val="000000"/>
                <w:sz w:val="17"/>
                <w:szCs w:val="17"/>
              </w:rPr>
              <w:t>,</w:t>
            </w:r>
            <w:r w:rsidR="004A0D27">
              <w:rPr>
                <w:rFonts w:ascii="Arial" w:hAnsi="Arial" w:cs="Arial"/>
                <w:b/>
                <w:bCs/>
                <w:color w:val="000000"/>
                <w:sz w:val="17"/>
                <w:szCs w:val="17"/>
              </w:rPr>
              <w:t>782</w:t>
            </w:r>
            <w:r w:rsidRPr="001A6E62">
              <w:rPr>
                <w:rFonts w:ascii="Arial" w:hAnsi="Arial" w:cs="Arial"/>
                <w:b/>
                <w:bCs/>
                <w:color w:val="000000"/>
                <w:sz w:val="17"/>
                <w:szCs w:val="17"/>
              </w:rPr>
              <w:t>.34</w:t>
            </w:r>
          </w:p>
        </w:tc>
        <w:tc>
          <w:tcPr>
            <w:tcW w:w="1559" w:type="dxa"/>
            <w:tcBorders>
              <w:top w:val="nil"/>
              <w:left w:val="nil"/>
              <w:bottom w:val="single" w:sz="8" w:space="0" w:color="auto"/>
              <w:right w:val="single" w:sz="8" w:space="0" w:color="auto"/>
            </w:tcBorders>
            <w:shd w:val="clear" w:color="000000" w:fill="D5DCE4"/>
            <w:vAlign w:val="center"/>
            <w:hideMark/>
          </w:tcPr>
          <w:p w14:paraId="68E3564D" w14:textId="4490A6E9" w:rsidR="00171A35" w:rsidRPr="00A360A4" w:rsidRDefault="00171A35" w:rsidP="00171A35">
            <w:pPr>
              <w:jc w:val="center"/>
              <w:rPr>
                <w:rFonts w:ascii="Arial" w:hAnsi="Arial" w:cs="Arial"/>
                <w:b/>
                <w:bCs/>
                <w:color w:val="000000"/>
                <w:sz w:val="17"/>
                <w:szCs w:val="17"/>
              </w:rPr>
            </w:pPr>
            <w:r>
              <w:rPr>
                <w:rFonts w:ascii="Arial" w:hAnsi="Arial" w:cs="Arial"/>
                <w:b/>
                <w:bCs/>
                <w:color w:val="000000"/>
                <w:sz w:val="17"/>
                <w:szCs w:val="17"/>
              </w:rPr>
              <w:t xml:space="preserve"> </w:t>
            </w:r>
            <w:r w:rsidR="00A360A4">
              <w:rPr>
                <w:rFonts w:ascii="Arial" w:hAnsi="Arial" w:cs="Arial"/>
                <w:b/>
                <w:bCs/>
                <w:color w:val="000000"/>
                <w:sz w:val="17"/>
                <w:szCs w:val="17"/>
              </w:rPr>
              <w:t xml:space="preserve">  </w:t>
            </w:r>
            <w:r>
              <w:rPr>
                <w:rFonts w:ascii="Arial" w:hAnsi="Arial" w:cs="Arial"/>
                <w:b/>
                <w:bCs/>
                <w:color w:val="000000"/>
                <w:sz w:val="17"/>
                <w:szCs w:val="17"/>
              </w:rPr>
              <w:t xml:space="preserve"> </w:t>
            </w:r>
            <w:r w:rsidR="00A360A4" w:rsidRPr="00A360A4">
              <w:rPr>
                <w:rFonts w:ascii="Arial" w:hAnsi="Arial" w:cs="Arial"/>
                <w:b/>
                <w:bCs/>
                <w:color w:val="000000"/>
                <w:sz w:val="17"/>
                <w:szCs w:val="17"/>
              </w:rPr>
              <w:t>$</w:t>
            </w:r>
            <w:r w:rsidR="004A0D27">
              <w:rPr>
                <w:rFonts w:ascii="Arial" w:hAnsi="Arial" w:cs="Arial"/>
                <w:b/>
                <w:bCs/>
                <w:color w:val="000000"/>
                <w:sz w:val="17"/>
                <w:szCs w:val="17"/>
              </w:rPr>
              <w:t>23</w:t>
            </w:r>
            <w:r w:rsidR="00A360A4" w:rsidRPr="00A360A4">
              <w:rPr>
                <w:rFonts w:ascii="Arial" w:hAnsi="Arial" w:cs="Arial"/>
                <w:b/>
                <w:bCs/>
                <w:color w:val="000000"/>
                <w:sz w:val="17"/>
                <w:szCs w:val="17"/>
              </w:rPr>
              <w:t>,</w:t>
            </w:r>
            <w:r w:rsidR="004A0D27">
              <w:rPr>
                <w:rFonts w:ascii="Arial" w:hAnsi="Arial" w:cs="Arial"/>
                <w:b/>
                <w:bCs/>
                <w:color w:val="000000"/>
                <w:sz w:val="17"/>
                <w:szCs w:val="17"/>
              </w:rPr>
              <w:t>118</w:t>
            </w:r>
            <w:r w:rsidR="00A360A4" w:rsidRPr="00A360A4">
              <w:rPr>
                <w:rFonts w:ascii="Arial" w:hAnsi="Arial" w:cs="Arial"/>
                <w:b/>
                <w:bCs/>
                <w:color w:val="000000"/>
                <w:sz w:val="17"/>
                <w:szCs w:val="17"/>
              </w:rPr>
              <w:t>,</w:t>
            </w:r>
            <w:r w:rsidR="004A0D27">
              <w:rPr>
                <w:rFonts w:ascii="Arial" w:hAnsi="Arial" w:cs="Arial"/>
                <w:b/>
                <w:bCs/>
                <w:color w:val="000000"/>
                <w:sz w:val="17"/>
                <w:szCs w:val="17"/>
              </w:rPr>
              <w:t>146</w:t>
            </w:r>
            <w:r w:rsidR="00A360A4" w:rsidRPr="00A360A4">
              <w:rPr>
                <w:rFonts w:ascii="Arial" w:hAnsi="Arial" w:cs="Arial"/>
                <w:b/>
                <w:bCs/>
                <w:color w:val="000000"/>
                <w:sz w:val="17"/>
                <w:szCs w:val="17"/>
              </w:rPr>
              <w:t>.</w:t>
            </w:r>
            <w:r w:rsidR="004A0D27">
              <w:rPr>
                <w:rFonts w:ascii="Arial" w:hAnsi="Arial" w:cs="Arial"/>
                <w:b/>
                <w:bCs/>
                <w:color w:val="000000"/>
                <w:sz w:val="17"/>
                <w:szCs w:val="17"/>
              </w:rPr>
              <w:t>25</w:t>
            </w:r>
          </w:p>
        </w:tc>
      </w:tr>
      <w:tr w:rsidR="000D2B54" w:rsidRPr="000D2B54" w14:paraId="647CDF17" w14:textId="77777777" w:rsidTr="00313E70">
        <w:trPr>
          <w:trHeight w:val="375"/>
        </w:trPr>
        <w:tc>
          <w:tcPr>
            <w:tcW w:w="5955" w:type="dxa"/>
            <w:tcBorders>
              <w:top w:val="nil"/>
              <w:left w:val="nil"/>
              <w:bottom w:val="nil"/>
              <w:right w:val="nil"/>
            </w:tcBorders>
            <w:shd w:val="clear" w:color="000000" w:fill="FFFFFF"/>
            <w:vAlign w:val="center"/>
            <w:hideMark/>
          </w:tcPr>
          <w:p w14:paraId="7184C2E1" w14:textId="77777777" w:rsidR="000D2B54" w:rsidRPr="000D2B54" w:rsidRDefault="000D2B54" w:rsidP="00313E70">
            <w:pPr>
              <w:jc w:val="center"/>
              <w:rPr>
                <w:rFonts w:ascii="HK Grotesk" w:hAnsi="HK Grotesk" w:cs="Calibri"/>
                <w:b/>
                <w:bCs/>
                <w:color w:val="000000"/>
                <w:sz w:val="16"/>
                <w:szCs w:val="12"/>
              </w:rPr>
            </w:pPr>
            <w:r w:rsidRPr="000D2B54">
              <w:rPr>
                <w:rFonts w:ascii="HK Grotesk" w:hAnsi="HK Grotesk" w:cs="Calibri"/>
                <w:b/>
                <w:bCs/>
                <w:color w:val="000000"/>
                <w:sz w:val="16"/>
                <w:szCs w:val="12"/>
              </w:rPr>
              <w:t> </w:t>
            </w:r>
          </w:p>
        </w:tc>
        <w:tc>
          <w:tcPr>
            <w:tcW w:w="1701" w:type="dxa"/>
            <w:tcBorders>
              <w:top w:val="nil"/>
              <w:left w:val="nil"/>
              <w:bottom w:val="nil"/>
              <w:right w:val="nil"/>
            </w:tcBorders>
            <w:shd w:val="clear" w:color="000000" w:fill="FFFFFF"/>
            <w:vAlign w:val="center"/>
          </w:tcPr>
          <w:p w14:paraId="0D35328B" w14:textId="77777777" w:rsidR="000D2B54" w:rsidRPr="000D2B54" w:rsidRDefault="000D2B54" w:rsidP="00313E70">
            <w:pPr>
              <w:jc w:val="right"/>
              <w:rPr>
                <w:rFonts w:ascii="HK Grotesk" w:hAnsi="HK Grotesk" w:cs="Calibri"/>
                <w:b/>
                <w:bCs/>
                <w:color w:val="000000"/>
                <w:sz w:val="16"/>
                <w:szCs w:val="12"/>
              </w:rPr>
            </w:pPr>
          </w:p>
        </w:tc>
        <w:tc>
          <w:tcPr>
            <w:tcW w:w="1559" w:type="dxa"/>
            <w:tcBorders>
              <w:top w:val="nil"/>
              <w:left w:val="nil"/>
              <w:bottom w:val="nil"/>
              <w:right w:val="nil"/>
            </w:tcBorders>
            <w:shd w:val="clear" w:color="000000" w:fill="FFFFFF"/>
            <w:noWrap/>
            <w:vAlign w:val="center"/>
          </w:tcPr>
          <w:p w14:paraId="4CE0BB43" w14:textId="77777777" w:rsidR="000D2B54" w:rsidRPr="000D2B54" w:rsidRDefault="000D2B54" w:rsidP="00313E70">
            <w:pPr>
              <w:rPr>
                <w:rFonts w:ascii="HK Grotesk" w:hAnsi="HK Grotesk" w:cs="Calibri"/>
                <w:color w:val="000000"/>
                <w:sz w:val="16"/>
                <w:szCs w:val="12"/>
              </w:rPr>
            </w:pPr>
          </w:p>
        </w:tc>
      </w:tr>
    </w:tbl>
    <w:p w14:paraId="258768D2" w14:textId="77777777" w:rsidR="000D2B54" w:rsidRPr="0050076E" w:rsidRDefault="00895220" w:rsidP="00895220">
      <w:pPr>
        <w:spacing w:before="80" w:line="250" w:lineRule="exact"/>
        <w:jc w:val="both"/>
        <w:rPr>
          <w:rFonts w:ascii="Arial" w:eastAsia="Calibri" w:hAnsi="Arial" w:cs="Arial"/>
          <w:b/>
          <w:spacing w:val="-1"/>
          <w:sz w:val="17"/>
          <w:szCs w:val="17"/>
        </w:rPr>
      </w:pPr>
      <w:r>
        <w:rPr>
          <w:rFonts w:ascii="Arial" w:eastAsia="Calibri" w:hAnsi="Arial" w:cs="Arial"/>
          <w:b/>
          <w:spacing w:val="-1"/>
          <w:sz w:val="17"/>
          <w:szCs w:val="17"/>
        </w:rPr>
        <w:tab/>
      </w:r>
    </w:p>
    <w:p w14:paraId="56CD169B" w14:textId="63A921CC" w:rsidR="00895220" w:rsidRPr="0050076E" w:rsidRDefault="00726C0A" w:rsidP="00895220">
      <w:pPr>
        <w:spacing w:before="80" w:line="250" w:lineRule="exact"/>
        <w:jc w:val="both"/>
        <w:rPr>
          <w:rFonts w:ascii="Arial" w:eastAsia="Calibri" w:hAnsi="Arial" w:cs="Arial"/>
          <w:b/>
          <w:spacing w:val="-1"/>
          <w:sz w:val="17"/>
          <w:szCs w:val="17"/>
        </w:rPr>
      </w:pPr>
      <w:r>
        <w:rPr>
          <w:rFonts w:ascii="Arial" w:eastAsia="Calibri" w:hAnsi="Arial" w:cs="Arial"/>
          <w:b/>
          <w:spacing w:val="-1"/>
          <w:sz w:val="17"/>
          <w:szCs w:val="17"/>
        </w:rPr>
        <w:t xml:space="preserve">               </w:t>
      </w:r>
      <w:r w:rsidR="00B71B0F">
        <w:rPr>
          <w:rFonts w:ascii="Arial" w:eastAsia="Calibri" w:hAnsi="Arial" w:cs="Arial"/>
          <w:b/>
          <w:spacing w:val="-1"/>
          <w:sz w:val="17"/>
          <w:szCs w:val="17"/>
        </w:rPr>
        <w:t>Otros</w:t>
      </w:r>
      <w:r w:rsidR="00B71B0F" w:rsidRPr="0050076E">
        <w:rPr>
          <w:rFonts w:ascii="Arial" w:eastAsia="Calibri" w:hAnsi="Arial" w:cs="Arial"/>
          <w:b/>
          <w:spacing w:val="-1"/>
          <w:sz w:val="17"/>
          <w:szCs w:val="17"/>
        </w:rPr>
        <w:t xml:space="preserve"> </w:t>
      </w:r>
      <w:r w:rsidR="00895220" w:rsidRPr="0050076E">
        <w:rPr>
          <w:rFonts w:ascii="Arial" w:eastAsia="Calibri" w:hAnsi="Arial" w:cs="Arial"/>
          <w:b/>
          <w:spacing w:val="-1"/>
          <w:sz w:val="17"/>
          <w:szCs w:val="17"/>
        </w:rPr>
        <w:t>Ingresos y Beneficios</w:t>
      </w:r>
    </w:p>
    <w:p w14:paraId="14E91BBE" w14:textId="13A53E69" w:rsidR="00915239" w:rsidRDefault="00895220" w:rsidP="00915239">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el tipo, </w:t>
      </w:r>
      <w:r w:rsidR="000F0E50">
        <w:rPr>
          <w:rFonts w:ascii="Arial" w:eastAsia="Calibri" w:hAnsi="Arial" w:cs="Arial"/>
          <w:spacing w:val="-1"/>
          <w:sz w:val="17"/>
          <w:szCs w:val="17"/>
        </w:rPr>
        <w:t>d</w:t>
      </w:r>
      <w:r w:rsidRPr="002D70DA">
        <w:rPr>
          <w:rFonts w:ascii="Arial" w:eastAsia="Calibri" w:hAnsi="Arial" w:cs="Arial"/>
          <w:spacing w:val="-1"/>
          <w:sz w:val="17"/>
          <w:szCs w:val="17"/>
        </w:rPr>
        <w:t>el monto al 3</w:t>
      </w:r>
      <w:r w:rsidR="004A0D27">
        <w:rPr>
          <w:rFonts w:ascii="Arial" w:eastAsia="Calibri" w:hAnsi="Arial" w:cs="Arial"/>
          <w:spacing w:val="-1"/>
          <w:sz w:val="17"/>
          <w:szCs w:val="17"/>
        </w:rPr>
        <w:t>1</w:t>
      </w:r>
      <w:r w:rsidRPr="002D70DA">
        <w:rPr>
          <w:rFonts w:ascii="Arial" w:eastAsia="Calibri" w:hAnsi="Arial" w:cs="Arial"/>
          <w:spacing w:val="-1"/>
          <w:sz w:val="17"/>
          <w:szCs w:val="17"/>
        </w:rPr>
        <w:t xml:space="preserve"> de</w:t>
      </w:r>
      <w:r w:rsidR="00E7304B">
        <w:rPr>
          <w:rFonts w:ascii="Arial" w:eastAsia="Calibri" w:hAnsi="Arial" w:cs="Arial"/>
          <w:spacing w:val="-1"/>
          <w:sz w:val="17"/>
          <w:szCs w:val="17"/>
        </w:rPr>
        <w:t xml:space="preserve"> </w:t>
      </w:r>
      <w:r w:rsidR="004A0D27">
        <w:rPr>
          <w:rFonts w:ascii="Arial" w:eastAsia="Calibri" w:hAnsi="Arial" w:cs="Arial"/>
          <w:spacing w:val="-1"/>
          <w:sz w:val="17"/>
          <w:szCs w:val="17"/>
        </w:rPr>
        <w:t>diciembre</w:t>
      </w:r>
      <w:r w:rsidRPr="002D70DA">
        <w:rPr>
          <w:rFonts w:ascii="Arial" w:eastAsia="Calibri" w:hAnsi="Arial" w:cs="Arial"/>
          <w:spacing w:val="-1"/>
          <w:sz w:val="17"/>
          <w:szCs w:val="17"/>
        </w:rPr>
        <w:t xml:space="preserve"> del </w:t>
      </w:r>
      <w:r>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xml:space="preserve">, y naturaleza de la cuenta de otros ingresos, </w:t>
      </w:r>
      <w:r w:rsidR="00915239" w:rsidRPr="002D70DA">
        <w:rPr>
          <w:rFonts w:ascii="Arial" w:eastAsia="Calibri" w:hAnsi="Arial" w:cs="Arial"/>
          <w:spacing w:val="-1"/>
          <w:sz w:val="17"/>
          <w:szCs w:val="17"/>
        </w:rPr>
        <w:t>que en</w:t>
      </w:r>
      <w:r w:rsidR="00915239">
        <w:rPr>
          <w:rFonts w:ascii="Arial" w:eastAsia="Calibri" w:hAnsi="Arial" w:cs="Arial"/>
          <w:spacing w:val="-1"/>
          <w:sz w:val="17"/>
          <w:szCs w:val="17"/>
        </w:rPr>
        <w:t xml:space="preserve"> lo individual representen el 15</w:t>
      </w:r>
      <w:r w:rsidR="00915239" w:rsidRPr="002D70DA">
        <w:rPr>
          <w:rFonts w:ascii="Arial" w:eastAsia="Calibri" w:hAnsi="Arial" w:cs="Arial"/>
          <w:spacing w:val="-1"/>
          <w:sz w:val="17"/>
          <w:szCs w:val="17"/>
        </w:rPr>
        <w:t>% o más del total d</w:t>
      </w:r>
      <w:r w:rsidR="00915239">
        <w:rPr>
          <w:rFonts w:ascii="Arial" w:eastAsia="Calibri" w:hAnsi="Arial" w:cs="Arial"/>
          <w:spacing w:val="-1"/>
          <w:sz w:val="17"/>
          <w:szCs w:val="17"/>
        </w:rPr>
        <w:t>el rubro al que corresponden</w:t>
      </w:r>
      <w:r w:rsidR="00915239" w:rsidRPr="002D70DA">
        <w:rPr>
          <w:rFonts w:ascii="Arial" w:eastAsia="Calibri" w:hAnsi="Arial" w:cs="Arial"/>
          <w:spacing w:val="-1"/>
          <w:sz w:val="17"/>
          <w:szCs w:val="17"/>
        </w:rPr>
        <w:t>:</w:t>
      </w:r>
    </w:p>
    <w:p w14:paraId="4DD9FCEC" w14:textId="77777777" w:rsidR="00895220" w:rsidRPr="002D70DA" w:rsidRDefault="00915239" w:rsidP="00895220">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lastRenderedPageBreak/>
        <w:t xml:space="preserve"> </w:t>
      </w:r>
      <w:r w:rsidR="00895220" w:rsidRPr="002D70DA">
        <w:rPr>
          <w:rFonts w:ascii="Arial" w:eastAsia="Calibri" w:hAnsi="Arial" w:cs="Arial"/>
          <w:b/>
          <w:spacing w:val="-1"/>
          <w:sz w:val="17"/>
          <w:szCs w:val="17"/>
        </w:rPr>
        <w:t>(Pesos)</w:t>
      </w:r>
    </w:p>
    <w:tbl>
      <w:tblPr>
        <w:tblpPr w:leftFromText="142" w:rightFromText="142" w:vertAnchor="text" w:horzAnchor="margin" w:tblpXSpec="center" w:tblpY="256"/>
        <w:tblW w:w="9072" w:type="dxa"/>
        <w:tblCellMar>
          <w:left w:w="70" w:type="dxa"/>
          <w:right w:w="70" w:type="dxa"/>
        </w:tblCellMar>
        <w:tblLook w:val="04A0" w:firstRow="1" w:lastRow="0" w:firstColumn="1" w:lastColumn="0" w:noHBand="0" w:noVBand="1"/>
      </w:tblPr>
      <w:tblGrid>
        <w:gridCol w:w="5838"/>
        <w:gridCol w:w="1675"/>
        <w:gridCol w:w="1559"/>
      </w:tblGrid>
      <w:tr w:rsidR="00597E7B" w:rsidRPr="000D2B54" w14:paraId="116B1E36" w14:textId="77777777" w:rsidTr="00597E7B">
        <w:trPr>
          <w:trHeight w:val="300"/>
        </w:trPr>
        <w:tc>
          <w:tcPr>
            <w:tcW w:w="5838" w:type="dxa"/>
            <w:tcBorders>
              <w:top w:val="single" w:sz="8" w:space="0" w:color="auto"/>
              <w:left w:val="single" w:sz="8" w:space="0" w:color="auto"/>
              <w:bottom w:val="single" w:sz="8" w:space="0" w:color="auto"/>
              <w:right w:val="single" w:sz="8" w:space="0" w:color="auto"/>
            </w:tcBorders>
            <w:shd w:val="clear" w:color="000000" w:fill="F2F2F2"/>
            <w:hideMark/>
          </w:tcPr>
          <w:p w14:paraId="3EC8CCB7" w14:textId="77777777" w:rsidR="00597E7B" w:rsidRPr="00996833" w:rsidRDefault="00597E7B" w:rsidP="00597E7B">
            <w:pPr>
              <w:jc w:val="center"/>
              <w:rPr>
                <w:rFonts w:ascii="HK Grotesk" w:hAnsi="HK Grotesk" w:cs="Calibri"/>
                <w:b/>
                <w:bCs/>
                <w:color w:val="000000"/>
                <w:sz w:val="16"/>
                <w:szCs w:val="12"/>
              </w:rPr>
            </w:pPr>
            <w:r w:rsidRPr="00996833">
              <w:rPr>
                <w:rFonts w:ascii="HK Grotesk" w:hAnsi="HK Grotesk" w:cs="Calibri"/>
                <w:b/>
                <w:bCs/>
                <w:color w:val="000000"/>
                <w:sz w:val="16"/>
                <w:szCs w:val="12"/>
              </w:rPr>
              <w:t>Concepto</w:t>
            </w:r>
          </w:p>
        </w:tc>
        <w:tc>
          <w:tcPr>
            <w:tcW w:w="1675" w:type="dxa"/>
            <w:tcBorders>
              <w:top w:val="single" w:sz="8" w:space="0" w:color="auto"/>
              <w:left w:val="nil"/>
              <w:bottom w:val="single" w:sz="8" w:space="0" w:color="auto"/>
              <w:right w:val="single" w:sz="8" w:space="0" w:color="auto"/>
            </w:tcBorders>
            <w:shd w:val="clear" w:color="000000" w:fill="F2F2F2"/>
            <w:hideMark/>
          </w:tcPr>
          <w:p w14:paraId="3862604C" w14:textId="77777777" w:rsidR="00597E7B" w:rsidRPr="000D2B54" w:rsidRDefault="00597E7B" w:rsidP="00597E7B">
            <w:pPr>
              <w:jc w:val="center"/>
              <w:rPr>
                <w:rFonts w:ascii="HK Grotesk" w:hAnsi="HK Grotesk" w:cs="Calibri"/>
                <w:b/>
                <w:bCs/>
                <w:color w:val="000000"/>
                <w:sz w:val="16"/>
                <w:szCs w:val="12"/>
              </w:rPr>
            </w:pPr>
            <w:r w:rsidRPr="00996833">
              <w:rPr>
                <w:rFonts w:ascii="HK Grotesk" w:hAnsi="HK Grotesk" w:cs="Calibri"/>
                <w:b/>
                <w:bCs/>
                <w:color w:val="000000"/>
                <w:sz w:val="16"/>
                <w:szCs w:val="12"/>
              </w:rPr>
              <w:t>202</w:t>
            </w:r>
            <w:r w:rsidR="00E7304B">
              <w:rPr>
                <w:rFonts w:ascii="HK Grotesk" w:hAnsi="HK Grotesk" w:cs="Calibri"/>
                <w:b/>
                <w:bCs/>
                <w:color w:val="000000"/>
                <w:sz w:val="16"/>
                <w:szCs w:val="12"/>
              </w:rPr>
              <w:t>4</w:t>
            </w:r>
          </w:p>
        </w:tc>
        <w:tc>
          <w:tcPr>
            <w:tcW w:w="1559" w:type="dxa"/>
            <w:tcBorders>
              <w:top w:val="single" w:sz="8" w:space="0" w:color="auto"/>
              <w:left w:val="nil"/>
              <w:bottom w:val="single" w:sz="8" w:space="0" w:color="auto"/>
              <w:right w:val="single" w:sz="8" w:space="0" w:color="auto"/>
            </w:tcBorders>
            <w:shd w:val="clear" w:color="000000" w:fill="F2F2F2"/>
            <w:hideMark/>
          </w:tcPr>
          <w:p w14:paraId="311518F4" w14:textId="77777777" w:rsidR="00597E7B" w:rsidRPr="000D2B54" w:rsidRDefault="00597E7B" w:rsidP="00597E7B">
            <w:pPr>
              <w:jc w:val="center"/>
              <w:rPr>
                <w:rFonts w:ascii="HK Grotesk" w:hAnsi="HK Grotesk" w:cs="Calibri"/>
                <w:b/>
                <w:bCs/>
                <w:color w:val="000000"/>
                <w:sz w:val="16"/>
                <w:szCs w:val="12"/>
              </w:rPr>
            </w:pPr>
            <w:r w:rsidRPr="00996833">
              <w:rPr>
                <w:rFonts w:ascii="HK Grotesk" w:hAnsi="HK Grotesk" w:cs="Calibri"/>
                <w:b/>
                <w:bCs/>
                <w:color w:val="000000"/>
                <w:sz w:val="16"/>
                <w:szCs w:val="12"/>
              </w:rPr>
              <w:t>202</w:t>
            </w:r>
            <w:r w:rsidR="00E7304B">
              <w:rPr>
                <w:rFonts w:ascii="HK Grotesk" w:hAnsi="HK Grotesk" w:cs="Calibri"/>
                <w:b/>
                <w:bCs/>
                <w:color w:val="000000"/>
                <w:sz w:val="16"/>
                <w:szCs w:val="12"/>
              </w:rPr>
              <w:t>3</w:t>
            </w:r>
          </w:p>
        </w:tc>
      </w:tr>
      <w:tr w:rsidR="00597E7B" w:rsidRPr="000D2B54" w14:paraId="0EBAFE16" w14:textId="77777777" w:rsidTr="002351E5">
        <w:trPr>
          <w:trHeight w:val="20"/>
        </w:trPr>
        <w:tc>
          <w:tcPr>
            <w:tcW w:w="5838" w:type="dxa"/>
            <w:tcBorders>
              <w:top w:val="single" w:sz="8" w:space="0" w:color="auto"/>
              <w:left w:val="single" w:sz="8" w:space="0" w:color="auto"/>
              <w:bottom w:val="single" w:sz="8" w:space="0" w:color="auto"/>
              <w:right w:val="single" w:sz="8" w:space="0" w:color="auto"/>
            </w:tcBorders>
            <w:shd w:val="clear" w:color="000000" w:fill="FFFFFF"/>
            <w:hideMark/>
          </w:tcPr>
          <w:p w14:paraId="5572C1BA" w14:textId="77777777" w:rsidR="00597E7B" w:rsidRPr="00313E70" w:rsidRDefault="00597E7B" w:rsidP="00597E7B">
            <w:pPr>
              <w:rPr>
                <w:rFonts w:ascii="Arial" w:hAnsi="Arial" w:cs="Arial"/>
                <w:color w:val="000000"/>
                <w:sz w:val="17"/>
                <w:szCs w:val="17"/>
              </w:rPr>
            </w:pPr>
            <w:r w:rsidRPr="00996833">
              <w:rPr>
                <w:rFonts w:ascii="Arial" w:hAnsi="Arial" w:cs="Arial"/>
                <w:color w:val="000000"/>
                <w:sz w:val="17"/>
                <w:szCs w:val="17"/>
              </w:rPr>
              <w:t>Ingresos financieros</w:t>
            </w:r>
          </w:p>
        </w:tc>
        <w:tc>
          <w:tcPr>
            <w:tcW w:w="1675" w:type="dxa"/>
            <w:tcBorders>
              <w:top w:val="single" w:sz="8" w:space="0" w:color="auto"/>
              <w:left w:val="nil"/>
              <w:bottom w:val="single" w:sz="8" w:space="0" w:color="auto"/>
              <w:right w:val="single" w:sz="8" w:space="0" w:color="auto"/>
            </w:tcBorders>
            <w:shd w:val="clear" w:color="000000" w:fill="D5DCE4"/>
            <w:hideMark/>
          </w:tcPr>
          <w:p w14:paraId="2E7EDAAF" w14:textId="550CCBC5"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w:t>
            </w:r>
            <w:r w:rsidR="00251A86">
              <w:rPr>
                <w:rFonts w:ascii="Arial" w:hAnsi="Arial" w:cs="Arial"/>
                <w:color w:val="000000"/>
                <w:sz w:val="17"/>
                <w:szCs w:val="17"/>
              </w:rPr>
              <w:t>1,</w:t>
            </w:r>
            <w:r w:rsidR="00A360A4">
              <w:rPr>
                <w:rFonts w:ascii="Arial" w:hAnsi="Arial" w:cs="Arial"/>
                <w:color w:val="000000"/>
                <w:sz w:val="17"/>
                <w:szCs w:val="17"/>
              </w:rPr>
              <w:t>3</w:t>
            </w:r>
            <w:r w:rsidR="004A0D27">
              <w:rPr>
                <w:rFonts w:ascii="Arial" w:hAnsi="Arial" w:cs="Arial"/>
                <w:color w:val="000000"/>
                <w:sz w:val="17"/>
                <w:szCs w:val="17"/>
              </w:rPr>
              <w:t>71</w:t>
            </w:r>
            <w:r w:rsidRPr="00996833">
              <w:rPr>
                <w:rFonts w:ascii="Arial" w:hAnsi="Arial" w:cs="Arial"/>
                <w:color w:val="000000"/>
                <w:sz w:val="17"/>
                <w:szCs w:val="17"/>
              </w:rPr>
              <w:t>.</w:t>
            </w:r>
            <w:r w:rsidR="004A0D27">
              <w:rPr>
                <w:rFonts w:ascii="Arial" w:hAnsi="Arial" w:cs="Arial"/>
                <w:color w:val="000000"/>
                <w:sz w:val="17"/>
                <w:szCs w:val="17"/>
              </w:rPr>
              <w:t>7</w:t>
            </w:r>
            <w:r w:rsidR="00A360A4">
              <w:rPr>
                <w:rFonts w:ascii="Arial" w:hAnsi="Arial" w:cs="Arial"/>
                <w:color w:val="000000"/>
                <w:sz w:val="17"/>
                <w:szCs w:val="17"/>
              </w:rPr>
              <w:t>7</w:t>
            </w:r>
          </w:p>
        </w:tc>
        <w:tc>
          <w:tcPr>
            <w:tcW w:w="1559" w:type="dxa"/>
            <w:tcBorders>
              <w:top w:val="single" w:sz="8" w:space="0" w:color="auto"/>
              <w:left w:val="nil"/>
              <w:bottom w:val="single" w:sz="8" w:space="0" w:color="auto"/>
              <w:right w:val="single" w:sz="8" w:space="0" w:color="auto"/>
            </w:tcBorders>
            <w:shd w:val="clear" w:color="000000" w:fill="D5DCE4"/>
            <w:hideMark/>
          </w:tcPr>
          <w:p w14:paraId="53982472" w14:textId="3DF7F584"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w:t>
            </w:r>
            <w:r w:rsidR="004A0D27">
              <w:rPr>
                <w:rFonts w:ascii="Arial" w:hAnsi="Arial" w:cs="Arial"/>
                <w:color w:val="000000"/>
                <w:sz w:val="17"/>
                <w:szCs w:val="17"/>
              </w:rPr>
              <w:t>641.34</w:t>
            </w:r>
          </w:p>
        </w:tc>
      </w:tr>
      <w:tr w:rsidR="00597E7B" w:rsidRPr="000D2B54" w14:paraId="3C971161" w14:textId="77777777" w:rsidTr="002351E5">
        <w:trPr>
          <w:trHeight w:val="20"/>
        </w:trPr>
        <w:tc>
          <w:tcPr>
            <w:tcW w:w="5838" w:type="dxa"/>
            <w:tcBorders>
              <w:top w:val="single" w:sz="8" w:space="0" w:color="auto"/>
              <w:left w:val="single" w:sz="8" w:space="0" w:color="auto"/>
              <w:bottom w:val="single" w:sz="8" w:space="0" w:color="auto"/>
              <w:right w:val="single" w:sz="8" w:space="0" w:color="auto"/>
            </w:tcBorders>
            <w:shd w:val="clear" w:color="000000" w:fill="FFFFFF"/>
          </w:tcPr>
          <w:p w14:paraId="36B24F36" w14:textId="77777777" w:rsidR="00597E7B" w:rsidRPr="00313E70" w:rsidRDefault="00597E7B" w:rsidP="00597E7B">
            <w:pPr>
              <w:rPr>
                <w:rFonts w:ascii="Arial" w:hAnsi="Arial" w:cs="Arial"/>
                <w:color w:val="000000"/>
                <w:sz w:val="17"/>
                <w:szCs w:val="17"/>
              </w:rPr>
            </w:pPr>
            <w:r w:rsidRPr="00996833">
              <w:rPr>
                <w:rFonts w:ascii="Arial" w:hAnsi="Arial" w:cs="Arial"/>
                <w:color w:val="000000"/>
                <w:sz w:val="17"/>
                <w:szCs w:val="17"/>
              </w:rPr>
              <w:t>Incremento por variación de inventarios</w:t>
            </w:r>
          </w:p>
        </w:tc>
        <w:tc>
          <w:tcPr>
            <w:tcW w:w="1675" w:type="dxa"/>
            <w:tcBorders>
              <w:top w:val="single" w:sz="8" w:space="0" w:color="auto"/>
              <w:left w:val="nil"/>
              <w:bottom w:val="single" w:sz="8" w:space="0" w:color="auto"/>
              <w:right w:val="single" w:sz="8" w:space="0" w:color="auto"/>
            </w:tcBorders>
            <w:shd w:val="clear" w:color="000000" w:fill="D5DCE4"/>
          </w:tcPr>
          <w:p w14:paraId="71958D73"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c>
          <w:tcPr>
            <w:tcW w:w="1559" w:type="dxa"/>
            <w:tcBorders>
              <w:top w:val="single" w:sz="8" w:space="0" w:color="auto"/>
              <w:left w:val="nil"/>
              <w:bottom w:val="single" w:sz="8" w:space="0" w:color="auto"/>
              <w:right w:val="single" w:sz="8" w:space="0" w:color="auto"/>
            </w:tcBorders>
            <w:shd w:val="clear" w:color="000000" w:fill="D5DCE4"/>
          </w:tcPr>
          <w:p w14:paraId="116075E2"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r>
      <w:tr w:rsidR="00597E7B" w:rsidRPr="000D2B54" w14:paraId="72968F9F" w14:textId="77777777" w:rsidTr="002351E5">
        <w:trPr>
          <w:trHeight w:val="20"/>
        </w:trPr>
        <w:tc>
          <w:tcPr>
            <w:tcW w:w="5838" w:type="dxa"/>
            <w:tcBorders>
              <w:top w:val="single" w:sz="8" w:space="0" w:color="auto"/>
              <w:left w:val="single" w:sz="8" w:space="0" w:color="auto"/>
              <w:bottom w:val="single" w:sz="8" w:space="0" w:color="auto"/>
              <w:right w:val="single" w:sz="8" w:space="0" w:color="auto"/>
            </w:tcBorders>
            <w:shd w:val="clear" w:color="000000" w:fill="FFFFFF"/>
          </w:tcPr>
          <w:p w14:paraId="0A828B83" w14:textId="77777777" w:rsidR="00597E7B" w:rsidRPr="00597E7B" w:rsidRDefault="00597E7B" w:rsidP="00597E7B">
            <w:pPr>
              <w:rPr>
                <w:rFonts w:ascii="Arial" w:hAnsi="Arial" w:cs="Arial"/>
                <w:color w:val="000000"/>
                <w:sz w:val="17"/>
                <w:szCs w:val="17"/>
              </w:rPr>
            </w:pPr>
            <w:r w:rsidRPr="00996833">
              <w:rPr>
                <w:rFonts w:ascii="Arial" w:hAnsi="Arial" w:cs="Arial"/>
                <w:color w:val="000000"/>
                <w:sz w:val="17"/>
                <w:szCs w:val="17"/>
              </w:rPr>
              <w:t>Disminución del exceso de estimaciones por pérdida o deterioro u obsolescencia</w:t>
            </w:r>
          </w:p>
        </w:tc>
        <w:tc>
          <w:tcPr>
            <w:tcW w:w="1675" w:type="dxa"/>
            <w:tcBorders>
              <w:top w:val="single" w:sz="8" w:space="0" w:color="auto"/>
              <w:left w:val="nil"/>
              <w:bottom w:val="single" w:sz="8" w:space="0" w:color="auto"/>
              <w:right w:val="single" w:sz="8" w:space="0" w:color="auto"/>
            </w:tcBorders>
            <w:shd w:val="clear" w:color="000000" w:fill="D5DCE4"/>
          </w:tcPr>
          <w:p w14:paraId="4D2EC8D3"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c>
          <w:tcPr>
            <w:tcW w:w="1559" w:type="dxa"/>
            <w:tcBorders>
              <w:top w:val="single" w:sz="8" w:space="0" w:color="auto"/>
              <w:left w:val="nil"/>
              <w:bottom w:val="single" w:sz="8" w:space="0" w:color="auto"/>
              <w:right w:val="single" w:sz="8" w:space="0" w:color="auto"/>
            </w:tcBorders>
            <w:shd w:val="clear" w:color="000000" w:fill="D5DCE4"/>
          </w:tcPr>
          <w:p w14:paraId="16DB3540"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r>
      <w:tr w:rsidR="00597E7B" w:rsidRPr="000D2B54" w14:paraId="38ECCA85" w14:textId="77777777" w:rsidTr="002351E5">
        <w:trPr>
          <w:trHeight w:val="20"/>
        </w:trPr>
        <w:tc>
          <w:tcPr>
            <w:tcW w:w="5838" w:type="dxa"/>
            <w:tcBorders>
              <w:top w:val="single" w:sz="8" w:space="0" w:color="auto"/>
              <w:left w:val="single" w:sz="8" w:space="0" w:color="auto"/>
              <w:bottom w:val="single" w:sz="8" w:space="0" w:color="auto"/>
              <w:right w:val="single" w:sz="8" w:space="0" w:color="auto"/>
            </w:tcBorders>
            <w:shd w:val="clear" w:color="000000" w:fill="FFFFFF"/>
          </w:tcPr>
          <w:p w14:paraId="1510A985" w14:textId="77777777" w:rsidR="00597E7B" w:rsidRPr="00313E70" w:rsidRDefault="00597E7B" w:rsidP="00597E7B">
            <w:pPr>
              <w:rPr>
                <w:rFonts w:ascii="Arial" w:hAnsi="Arial" w:cs="Arial"/>
                <w:color w:val="000000"/>
                <w:sz w:val="17"/>
                <w:szCs w:val="17"/>
              </w:rPr>
            </w:pPr>
            <w:r w:rsidRPr="00996833">
              <w:rPr>
                <w:rFonts w:ascii="Arial" w:hAnsi="Arial" w:cs="Arial"/>
                <w:color w:val="000000"/>
                <w:sz w:val="17"/>
                <w:szCs w:val="17"/>
              </w:rPr>
              <w:t>Disminución del exceso de provisiones</w:t>
            </w:r>
          </w:p>
        </w:tc>
        <w:tc>
          <w:tcPr>
            <w:tcW w:w="1675" w:type="dxa"/>
            <w:tcBorders>
              <w:top w:val="single" w:sz="8" w:space="0" w:color="auto"/>
              <w:left w:val="nil"/>
              <w:bottom w:val="single" w:sz="8" w:space="0" w:color="auto"/>
              <w:right w:val="single" w:sz="8" w:space="0" w:color="auto"/>
            </w:tcBorders>
            <w:shd w:val="clear" w:color="000000" w:fill="D5DCE4"/>
          </w:tcPr>
          <w:p w14:paraId="3B441661"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c>
          <w:tcPr>
            <w:tcW w:w="1559" w:type="dxa"/>
            <w:tcBorders>
              <w:top w:val="single" w:sz="8" w:space="0" w:color="auto"/>
              <w:left w:val="nil"/>
              <w:bottom w:val="single" w:sz="8" w:space="0" w:color="auto"/>
              <w:right w:val="single" w:sz="8" w:space="0" w:color="auto"/>
            </w:tcBorders>
            <w:shd w:val="clear" w:color="000000" w:fill="D5DCE4"/>
          </w:tcPr>
          <w:p w14:paraId="3E1B5085"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r>
      <w:tr w:rsidR="00597E7B" w:rsidRPr="000D2B54" w14:paraId="0752A212" w14:textId="77777777" w:rsidTr="002351E5">
        <w:trPr>
          <w:trHeight w:val="20"/>
        </w:trPr>
        <w:tc>
          <w:tcPr>
            <w:tcW w:w="5838" w:type="dxa"/>
            <w:tcBorders>
              <w:top w:val="single" w:sz="8" w:space="0" w:color="auto"/>
              <w:left w:val="single" w:sz="8" w:space="0" w:color="auto"/>
              <w:bottom w:val="single" w:sz="8" w:space="0" w:color="auto"/>
              <w:right w:val="single" w:sz="8" w:space="0" w:color="auto"/>
            </w:tcBorders>
            <w:shd w:val="clear" w:color="000000" w:fill="FFFFFF"/>
          </w:tcPr>
          <w:p w14:paraId="6F221FBD" w14:textId="77777777" w:rsidR="00597E7B" w:rsidRPr="00313E70" w:rsidRDefault="00597E7B" w:rsidP="00597E7B">
            <w:pPr>
              <w:rPr>
                <w:rFonts w:ascii="Arial" w:hAnsi="Arial" w:cs="Arial"/>
                <w:color w:val="000000"/>
                <w:sz w:val="17"/>
                <w:szCs w:val="17"/>
              </w:rPr>
            </w:pPr>
            <w:r w:rsidRPr="00996833">
              <w:rPr>
                <w:rFonts w:ascii="Arial" w:hAnsi="Arial" w:cs="Arial"/>
                <w:color w:val="000000"/>
                <w:sz w:val="17"/>
                <w:szCs w:val="17"/>
              </w:rPr>
              <w:t>Otros ingresos y beneficios varios</w:t>
            </w:r>
          </w:p>
        </w:tc>
        <w:tc>
          <w:tcPr>
            <w:tcW w:w="1675" w:type="dxa"/>
            <w:tcBorders>
              <w:top w:val="single" w:sz="8" w:space="0" w:color="auto"/>
              <w:left w:val="nil"/>
              <w:bottom w:val="single" w:sz="8" w:space="0" w:color="auto"/>
              <w:right w:val="single" w:sz="8" w:space="0" w:color="auto"/>
            </w:tcBorders>
            <w:shd w:val="clear" w:color="000000" w:fill="D5DCE4"/>
          </w:tcPr>
          <w:p w14:paraId="0B28842F"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c>
          <w:tcPr>
            <w:tcW w:w="1559" w:type="dxa"/>
            <w:tcBorders>
              <w:top w:val="single" w:sz="8" w:space="0" w:color="auto"/>
              <w:left w:val="nil"/>
              <w:bottom w:val="single" w:sz="8" w:space="0" w:color="auto"/>
              <w:right w:val="single" w:sz="8" w:space="0" w:color="auto"/>
            </w:tcBorders>
            <w:shd w:val="clear" w:color="000000" w:fill="D5DCE4"/>
          </w:tcPr>
          <w:p w14:paraId="2C63AF8E" w14:textId="77777777" w:rsidR="00597E7B" w:rsidRPr="00201D41" w:rsidRDefault="00597E7B" w:rsidP="00597E7B">
            <w:pPr>
              <w:jc w:val="right"/>
              <w:rPr>
                <w:rFonts w:ascii="Arial" w:hAnsi="Arial" w:cs="Arial"/>
                <w:color w:val="000000"/>
                <w:sz w:val="17"/>
                <w:szCs w:val="17"/>
              </w:rPr>
            </w:pPr>
            <w:r w:rsidRPr="00996833">
              <w:rPr>
                <w:rFonts w:ascii="Arial" w:hAnsi="Arial" w:cs="Arial"/>
                <w:color w:val="000000"/>
                <w:sz w:val="17"/>
                <w:szCs w:val="17"/>
              </w:rPr>
              <w:t>$0.00</w:t>
            </w:r>
          </w:p>
        </w:tc>
      </w:tr>
      <w:tr w:rsidR="00A360A4" w:rsidRPr="000D2B54" w14:paraId="05A35949" w14:textId="77777777" w:rsidTr="00565027">
        <w:trPr>
          <w:trHeight w:val="20"/>
        </w:trPr>
        <w:tc>
          <w:tcPr>
            <w:tcW w:w="583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08204AF5" w14:textId="77777777" w:rsidR="00A360A4" w:rsidRPr="00996833" w:rsidRDefault="00A360A4" w:rsidP="00A360A4">
            <w:pPr>
              <w:jc w:val="center"/>
              <w:rPr>
                <w:rFonts w:ascii="Arial" w:hAnsi="Arial" w:cs="Arial"/>
                <w:b/>
                <w:bCs/>
                <w:color w:val="000000"/>
                <w:sz w:val="17"/>
                <w:szCs w:val="17"/>
              </w:rPr>
            </w:pPr>
            <w:r w:rsidRPr="00996833">
              <w:rPr>
                <w:rFonts w:ascii="Arial" w:hAnsi="Arial" w:cs="Arial"/>
                <w:b/>
                <w:bCs/>
                <w:color w:val="000000"/>
                <w:sz w:val="17"/>
                <w:szCs w:val="17"/>
              </w:rPr>
              <w:t>TOTAL</w:t>
            </w:r>
          </w:p>
        </w:tc>
        <w:tc>
          <w:tcPr>
            <w:tcW w:w="1675" w:type="dxa"/>
            <w:tcBorders>
              <w:top w:val="single" w:sz="8" w:space="0" w:color="auto"/>
              <w:left w:val="nil"/>
              <w:bottom w:val="single" w:sz="8" w:space="0" w:color="auto"/>
              <w:right w:val="single" w:sz="8" w:space="0" w:color="auto"/>
            </w:tcBorders>
            <w:shd w:val="clear" w:color="000000" w:fill="D5DCE4"/>
            <w:hideMark/>
          </w:tcPr>
          <w:p w14:paraId="59E8583E" w14:textId="473C20A9" w:rsidR="00A360A4" w:rsidRPr="00A360A4" w:rsidRDefault="00A360A4" w:rsidP="00A360A4">
            <w:pPr>
              <w:jc w:val="right"/>
              <w:rPr>
                <w:rFonts w:ascii="Arial" w:hAnsi="Arial" w:cs="Arial"/>
                <w:b/>
                <w:bCs/>
                <w:color w:val="000000"/>
                <w:sz w:val="17"/>
                <w:szCs w:val="17"/>
              </w:rPr>
            </w:pPr>
            <w:r w:rsidRPr="00A360A4">
              <w:rPr>
                <w:rFonts w:ascii="Arial" w:hAnsi="Arial" w:cs="Arial"/>
                <w:b/>
                <w:bCs/>
                <w:color w:val="000000"/>
                <w:sz w:val="17"/>
                <w:szCs w:val="17"/>
              </w:rPr>
              <w:t>$1,3</w:t>
            </w:r>
            <w:r w:rsidR="004A0D27">
              <w:rPr>
                <w:rFonts w:ascii="Arial" w:hAnsi="Arial" w:cs="Arial"/>
                <w:b/>
                <w:bCs/>
                <w:color w:val="000000"/>
                <w:sz w:val="17"/>
                <w:szCs w:val="17"/>
              </w:rPr>
              <w:t>71</w:t>
            </w:r>
            <w:r w:rsidRPr="00A360A4">
              <w:rPr>
                <w:rFonts w:ascii="Arial" w:hAnsi="Arial" w:cs="Arial"/>
                <w:b/>
                <w:bCs/>
                <w:color w:val="000000"/>
                <w:sz w:val="17"/>
                <w:szCs w:val="17"/>
              </w:rPr>
              <w:t>.</w:t>
            </w:r>
            <w:r w:rsidR="004A0D27">
              <w:rPr>
                <w:rFonts w:ascii="Arial" w:hAnsi="Arial" w:cs="Arial"/>
                <w:b/>
                <w:bCs/>
                <w:color w:val="000000"/>
                <w:sz w:val="17"/>
                <w:szCs w:val="17"/>
              </w:rPr>
              <w:t>7</w:t>
            </w:r>
            <w:r w:rsidRPr="00A360A4">
              <w:rPr>
                <w:rFonts w:ascii="Arial" w:hAnsi="Arial" w:cs="Arial"/>
                <w:b/>
                <w:bCs/>
                <w:color w:val="000000"/>
                <w:sz w:val="17"/>
                <w:szCs w:val="17"/>
              </w:rPr>
              <w:t>7</w:t>
            </w:r>
          </w:p>
        </w:tc>
        <w:tc>
          <w:tcPr>
            <w:tcW w:w="1559" w:type="dxa"/>
            <w:tcBorders>
              <w:top w:val="single" w:sz="8" w:space="0" w:color="auto"/>
              <w:left w:val="nil"/>
              <w:bottom w:val="single" w:sz="8" w:space="0" w:color="auto"/>
              <w:right w:val="single" w:sz="8" w:space="0" w:color="auto"/>
            </w:tcBorders>
            <w:shd w:val="clear" w:color="000000" w:fill="D5DCE4"/>
            <w:vAlign w:val="center"/>
            <w:hideMark/>
          </w:tcPr>
          <w:p w14:paraId="418E280D" w14:textId="1DE3D2CE" w:rsidR="00A360A4" w:rsidRPr="00996833" w:rsidRDefault="00A360A4" w:rsidP="00A360A4">
            <w:pPr>
              <w:jc w:val="right"/>
              <w:rPr>
                <w:rFonts w:ascii="Arial" w:hAnsi="Arial" w:cs="Arial"/>
                <w:b/>
                <w:bCs/>
                <w:color w:val="000000"/>
                <w:sz w:val="17"/>
                <w:szCs w:val="17"/>
              </w:rPr>
            </w:pPr>
            <w:r w:rsidRPr="00996833">
              <w:rPr>
                <w:rFonts w:ascii="Arial" w:hAnsi="Arial" w:cs="Arial"/>
                <w:b/>
                <w:bCs/>
                <w:color w:val="000000"/>
                <w:sz w:val="17"/>
                <w:szCs w:val="17"/>
              </w:rPr>
              <w:t>$</w:t>
            </w:r>
            <w:r w:rsidR="004A0D27">
              <w:rPr>
                <w:rFonts w:ascii="Arial" w:hAnsi="Arial" w:cs="Arial"/>
                <w:b/>
                <w:bCs/>
                <w:color w:val="000000"/>
                <w:sz w:val="17"/>
                <w:szCs w:val="17"/>
              </w:rPr>
              <w:t>641.34</w:t>
            </w:r>
          </w:p>
        </w:tc>
      </w:tr>
      <w:tr w:rsidR="00A360A4" w:rsidRPr="000D2B54" w14:paraId="6D474881" w14:textId="77777777" w:rsidTr="00597E7B">
        <w:trPr>
          <w:trHeight w:val="375"/>
        </w:trPr>
        <w:tc>
          <w:tcPr>
            <w:tcW w:w="5838" w:type="dxa"/>
            <w:tcBorders>
              <w:top w:val="nil"/>
              <w:left w:val="nil"/>
              <w:bottom w:val="nil"/>
              <w:right w:val="nil"/>
            </w:tcBorders>
            <w:shd w:val="clear" w:color="000000" w:fill="FFFFFF"/>
            <w:vAlign w:val="center"/>
            <w:hideMark/>
          </w:tcPr>
          <w:p w14:paraId="66A501D6" w14:textId="77777777" w:rsidR="00A360A4" w:rsidRPr="000D2B54" w:rsidRDefault="00A360A4" w:rsidP="00A360A4">
            <w:pPr>
              <w:jc w:val="center"/>
              <w:rPr>
                <w:rFonts w:ascii="HK Grotesk" w:hAnsi="HK Grotesk" w:cs="Calibri"/>
                <w:b/>
                <w:bCs/>
                <w:color w:val="000000"/>
                <w:sz w:val="16"/>
                <w:szCs w:val="12"/>
              </w:rPr>
            </w:pPr>
            <w:r w:rsidRPr="000D2B54">
              <w:rPr>
                <w:rFonts w:ascii="HK Grotesk" w:hAnsi="HK Grotesk" w:cs="Calibri"/>
                <w:b/>
                <w:bCs/>
                <w:color w:val="000000"/>
                <w:sz w:val="16"/>
                <w:szCs w:val="12"/>
              </w:rPr>
              <w:t> </w:t>
            </w:r>
          </w:p>
        </w:tc>
        <w:tc>
          <w:tcPr>
            <w:tcW w:w="1675" w:type="dxa"/>
            <w:tcBorders>
              <w:top w:val="nil"/>
              <w:left w:val="nil"/>
              <w:bottom w:val="nil"/>
              <w:right w:val="nil"/>
            </w:tcBorders>
            <w:shd w:val="clear" w:color="000000" w:fill="FFFFFF"/>
            <w:vAlign w:val="center"/>
          </w:tcPr>
          <w:p w14:paraId="6344510C" w14:textId="77777777" w:rsidR="00A360A4" w:rsidRPr="000D2B54" w:rsidRDefault="00A360A4" w:rsidP="00A360A4">
            <w:pPr>
              <w:jc w:val="right"/>
              <w:rPr>
                <w:rFonts w:ascii="HK Grotesk" w:hAnsi="HK Grotesk" w:cs="Calibri"/>
                <w:b/>
                <w:bCs/>
                <w:color w:val="000000"/>
                <w:sz w:val="16"/>
                <w:szCs w:val="12"/>
              </w:rPr>
            </w:pPr>
          </w:p>
        </w:tc>
        <w:tc>
          <w:tcPr>
            <w:tcW w:w="1559" w:type="dxa"/>
            <w:tcBorders>
              <w:top w:val="nil"/>
              <w:left w:val="nil"/>
              <w:bottom w:val="nil"/>
              <w:right w:val="nil"/>
            </w:tcBorders>
            <w:shd w:val="clear" w:color="000000" w:fill="FFFFFF"/>
            <w:noWrap/>
            <w:vAlign w:val="center"/>
          </w:tcPr>
          <w:p w14:paraId="4EE61F30" w14:textId="77777777" w:rsidR="00A360A4" w:rsidRPr="000D2B54" w:rsidRDefault="00A360A4" w:rsidP="00A360A4">
            <w:pPr>
              <w:rPr>
                <w:rFonts w:ascii="HK Grotesk" w:hAnsi="HK Grotesk" w:cs="Calibri"/>
                <w:color w:val="000000"/>
                <w:sz w:val="16"/>
                <w:szCs w:val="12"/>
              </w:rPr>
            </w:pPr>
          </w:p>
        </w:tc>
      </w:tr>
    </w:tbl>
    <w:p w14:paraId="62B5756C" w14:textId="77777777" w:rsidR="00895220" w:rsidRPr="002D70DA" w:rsidRDefault="00895220" w:rsidP="00895220">
      <w:pPr>
        <w:autoSpaceDE w:val="0"/>
        <w:autoSpaceDN w:val="0"/>
        <w:adjustRightInd w:val="0"/>
        <w:spacing w:before="240" w:after="120"/>
        <w:jc w:val="both"/>
        <w:rPr>
          <w:rFonts w:ascii="Arial" w:hAnsi="Arial" w:cs="Arial"/>
          <w:b/>
          <w:sz w:val="17"/>
          <w:szCs w:val="17"/>
        </w:rPr>
      </w:pPr>
      <w:r w:rsidRPr="00485977">
        <w:rPr>
          <w:rFonts w:ascii="Arial" w:hAnsi="Arial" w:cs="Arial"/>
          <w:b/>
          <w:sz w:val="17"/>
          <w:szCs w:val="17"/>
        </w:rPr>
        <w:t>Gastos y Otras Pérdidas</w:t>
      </w:r>
    </w:p>
    <w:p w14:paraId="6666941D" w14:textId="6A80958F" w:rsidR="00895220" w:rsidRDefault="00895220" w:rsidP="00895220">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explican aquellas cuen</w:t>
      </w:r>
      <w:r w:rsidR="00B71B0F">
        <w:rPr>
          <w:rFonts w:ascii="Arial" w:eastAsia="Calibri" w:hAnsi="Arial" w:cs="Arial"/>
          <w:spacing w:val="-1"/>
          <w:sz w:val="17"/>
          <w:szCs w:val="17"/>
        </w:rPr>
        <w:t>tas de gastos de funcionamiento; transferencias; subsidios y otras ayudas; participaciones y aportaciones;</w:t>
      </w:r>
      <w:r w:rsidRPr="002D70DA">
        <w:rPr>
          <w:rFonts w:ascii="Arial" w:eastAsia="Calibri" w:hAnsi="Arial" w:cs="Arial"/>
          <w:spacing w:val="-1"/>
          <w:sz w:val="17"/>
          <w:szCs w:val="17"/>
        </w:rPr>
        <w:t xml:space="preserve"> </w:t>
      </w:r>
      <w:r w:rsidR="00B71B0F">
        <w:rPr>
          <w:rFonts w:ascii="Arial" w:eastAsia="Calibri" w:hAnsi="Arial" w:cs="Arial"/>
          <w:spacing w:val="-1"/>
          <w:sz w:val="17"/>
          <w:szCs w:val="17"/>
        </w:rPr>
        <w:t xml:space="preserve">intereses; comisiones y otros gastos de la deuda pública; </w:t>
      </w:r>
      <w:r w:rsidRPr="002D70DA">
        <w:rPr>
          <w:rFonts w:ascii="Arial" w:eastAsia="Calibri" w:hAnsi="Arial" w:cs="Arial"/>
          <w:spacing w:val="-1"/>
          <w:sz w:val="17"/>
          <w:szCs w:val="17"/>
        </w:rPr>
        <w:t>otros ga</w:t>
      </w:r>
      <w:r w:rsidR="00B71B0F">
        <w:rPr>
          <w:rFonts w:ascii="Arial" w:eastAsia="Calibri" w:hAnsi="Arial" w:cs="Arial"/>
          <w:spacing w:val="-1"/>
          <w:sz w:val="17"/>
          <w:szCs w:val="17"/>
        </w:rPr>
        <w:t>stos y pérdidas extraordinarias, así como inversión pública,</w:t>
      </w:r>
      <w:r w:rsidRPr="002D70DA">
        <w:rPr>
          <w:rFonts w:ascii="Arial" w:eastAsia="Calibri" w:hAnsi="Arial" w:cs="Arial"/>
          <w:spacing w:val="-1"/>
          <w:sz w:val="17"/>
          <w:szCs w:val="17"/>
        </w:rPr>
        <w:t xml:space="preserve"> que en</w:t>
      </w:r>
      <w:r w:rsidR="00B71B0F">
        <w:rPr>
          <w:rFonts w:ascii="Arial" w:eastAsia="Calibri" w:hAnsi="Arial" w:cs="Arial"/>
          <w:spacing w:val="-1"/>
          <w:sz w:val="17"/>
          <w:szCs w:val="17"/>
        </w:rPr>
        <w:t xml:space="preserve"> lo individual representen el 15</w:t>
      </w:r>
      <w:r w:rsidRPr="002D70DA">
        <w:rPr>
          <w:rFonts w:ascii="Arial" w:eastAsia="Calibri" w:hAnsi="Arial" w:cs="Arial"/>
          <w:spacing w:val="-1"/>
          <w:sz w:val="17"/>
          <w:szCs w:val="17"/>
        </w:rPr>
        <w:t>% o más del total de los gastos al 3</w:t>
      </w:r>
      <w:r w:rsidR="004A0D27">
        <w:rPr>
          <w:rFonts w:ascii="Arial" w:eastAsia="Calibri" w:hAnsi="Arial" w:cs="Arial"/>
          <w:spacing w:val="-1"/>
          <w:sz w:val="17"/>
          <w:szCs w:val="17"/>
        </w:rPr>
        <w:t>1</w:t>
      </w:r>
      <w:r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Pr="002D70DA">
        <w:rPr>
          <w:rFonts w:ascii="Arial" w:eastAsia="Calibri" w:hAnsi="Arial" w:cs="Arial"/>
          <w:spacing w:val="-1"/>
          <w:sz w:val="17"/>
          <w:szCs w:val="17"/>
        </w:rPr>
        <w:t xml:space="preserve"> del </w:t>
      </w:r>
      <w:r>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w:t>
      </w:r>
    </w:p>
    <w:p w14:paraId="084CFB40" w14:textId="77777777" w:rsidR="00B64EFA" w:rsidRPr="002D70DA" w:rsidRDefault="00B64EFA" w:rsidP="00B64EFA">
      <w:pPr>
        <w:autoSpaceDE w:val="0"/>
        <w:autoSpaceDN w:val="0"/>
        <w:adjustRightInd w:val="0"/>
        <w:spacing w:before="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pPr w:leftFromText="142" w:rightFromText="142" w:vertAnchor="text" w:horzAnchor="margin" w:tblpXSpec="center" w:tblpY="256"/>
        <w:tblW w:w="9072" w:type="dxa"/>
        <w:tblCellMar>
          <w:left w:w="70" w:type="dxa"/>
          <w:right w:w="70" w:type="dxa"/>
        </w:tblCellMar>
        <w:tblLook w:val="04A0" w:firstRow="1" w:lastRow="0" w:firstColumn="1" w:lastColumn="0" w:noHBand="0" w:noVBand="1"/>
      </w:tblPr>
      <w:tblGrid>
        <w:gridCol w:w="5758"/>
        <w:gridCol w:w="1674"/>
        <w:gridCol w:w="1640"/>
      </w:tblGrid>
      <w:tr w:rsidR="00597E7B" w:rsidRPr="000D2B54" w14:paraId="0920C210" w14:textId="77777777" w:rsidTr="002351E5">
        <w:trPr>
          <w:trHeight w:val="300"/>
        </w:trPr>
        <w:tc>
          <w:tcPr>
            <w:tcW w:w="5758"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C4F6A25" w14:textId="77777777" w:rsidR="00597E7B" w:rsidRPr="000D2B54" w:rsidRDefault="00597E7B" w:rsidP="00C73CDC">
            <w:pPr>
              <w:jc w:val="center"/>
              <w:rPr>
                <w:rFonts w:ascii="HK Grotesk" w:hAnsi="HK Grotesk" w:cs="Calibri"/>
                <w:b/>
                <w:bCs/>
                <w:color w:val="000000"/>
                <w:sz w:val="16"/>
                <w:szCs w:val="12"/>
                <w:lang w:val="es-ES" w:eastAsia="es-ES"/>
              </w:rPr>
            </w:pPr>
            <w:r w:rsidRPr="000D2B54">
              <w:rPr>
                <w:rFonts w:ascii="HK Grotesk" w:hAnsi="HK Grotesk" w:cs="Calibri"/>
                <w:b/>
                <w:bCs/>
                <w:color w:val="000000"/>
                <w:sz w:val="16"/>
                <w:szCs w:val="12"/>
              </w:rPr>
              <w:t>CONCEPTO</w:t>
            </w:r>
          </w:p>
        </w:tc>
        <w:tc>
          <w:tcPr>
            <w:tcW w:w="167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DA7C124" w14:textId="77777777" w:rsidR="00597E7B" w:rsidRPr="000D2B54" w:rsidRDefault="00597E7B" w:rsidP="00C73CDC">
            <w:pPr>
              <w:jc w:val="center"/>
              <w:rPr>
                <w:rFonts w:ascii="HK Grotesk" w:hAnsi="HK Grotesk" w:cs="Calibri"/>
                <w:b/>
                <w:bCs/>
                <w:color w:val="000000"/>
                <w:sz w:val="16"/>
                <w:szCs w:val="12"/>
              </w:rPr>
            </w:pPr>
            <w:r>
              <w:rPr>
                <w:rFonts w:ascii="HK Grotesk" w:hAnsi="HK Grotesk" w:cs="Calibri"/>
                <w:b/>
                <w:bCs/>
                <w:color w:val="000000"/>
                <w:sz w:val="16"/>
                <w:szCs w:val="12"/>
              </w:rPr>
              <w:t>202</w:t>
            </w:r>
            <w:r w:rsidR="00E7304B">
              <w:rPr>
                <w:rFonts w:ascii="HK Grotesk" w:hAnsi="HK Grotesk" w:cs="Calibri"/>
                <w:b/>
                <w:bCs/>
                <w:color w:val="000000"/>
                <w:sz w:val="16"/>
                <w:szCs w:val="12"/>
              </w:rPr>
              <w:t>4</w:t>
            </w:r>
          </w:p>
        </w:tc>
        <w:tc>
          <w:tcPr>
            <w:tcW w:w="164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7A968A9" w14:textId="77777777" w:rsidR="00597E7B" w:rsidRPr="000D2B54" w:rsidRDefault="00597E7B" w:rsidP="00C73CDC">
            <w:pPr>
              <w:jc w:val="center"/>
              <w:rPr>
                <w:rFonts w:ascii="HK Grotesk" w:hAnsi="HK Grotesk" w:cs="Calibri"/>
                <w:b/>
                <w:bCs/>
                <w:color w:val="000000"/>
                <w:sz w:val="16"/>
                <w:szCs w:val="12"/>
              </w:rPr>
            </w:pPr>
            <w:r>
              <w:rPr>
                <w:rFonts w:ascii="HK Grotesk" w:hAnsi="HK Grotesk" w:cs="Calibri"/>
                <w:b/>
                <w:bCs/>
                <w:color w:val="000000"/>
                <w:sz w:val="16"/>
                <w:szCs w:val="12"/>
              </w:rPr>
              <w:t>202</w:t>
            </w:r>
            <w:r w:rsidR="00E7304B">
              <w:rPr>
                <w:rFonts w:ascii="HK Grotesk" w:hAnsi="HK Grotesk" w:cs="Calibri"/>
                <w:b/>
                <w:bCs/>
                <w:color w:val="000000"/>
                <w:sz w:val="16"/>
                <w:szCs w:val="12"/>
              </w:rPr>
              <w:t>3</w:t>
            </w:r>
          </w:p>
        </w:tc>
      </w:tr>
      <w:tr w:rsidR="004A0D27" w:rsidRPr="000D2B54" w14:paraId="0D490FA9" w14:textId="77777777" w:rsidTr="002351E5">
        <w:trPr>
          <w:trHeight w:val="20"/>
        </w:trPr>
        <w:tc>
          <w:tcPr>
            <w:tcW w:w="5758" w:type="dxa"/>
            <w:tcBorders>
              <w:top w:val="single" w:sz="8" w:space="0" w:color="auto"/>
              <w:left w:val="single" w:sz="8" w:space="0" w:color="auto"/>
              <w:bottom w:val="single" w:sz="8" w:space="0" w:color="auto"/>
              <w:right w:val="single" w:sz="8" w:space="0" w:color="auto"/>
            </w:tcBorders>
            <w:shd w:val="clear" w:color="000000" w:fill="FFFFFF"/>
            <w:hideMark/>
          </w:tcPr>
          <w:p w14:paraId="48C188CC" w14:textId="77777777" w:rsidR="004A0D27" w:rsidRPr="00313E70" w:rsidRDefault="004A0D27" w:rsidP="004A0D27">
            <w:pPr>
              <w:rPr>
                <w:rFonts w:ascii="Arial" w:hAnsi="Arial" w:cs="Arial"/>
                <w:color w:val="000000"/>
                <w:sz w:val="17"/>
                <w:szCs w:val="17"/>
              </w:rPr>
            </w:pPr>
            <w:r w:rsidRPr="00996833">
              <w:rPr>
                <w:rFonts w:ascii="Arial" w:hAnsi="Arial" w:cs="Arial"/>
                <w:color w:val="000000"/>
                <w:sz w:val="17"/>
                <w:szCs w:val="17"/>
              </w:rPr>
              <w:t>Gastos de funcionamiento</w:t>
            </w:r>
          </w:p>
        </w:tc>
        <w:tc>
          <w:tcPr>
            <w:tcW w:w="1674" w:type="dxa"/>
            <w:tcBorders>
              <w:top w:val="single" w:sz="8" w:space="0" w:color="auto"/>
              <w:left w:val="single" w:sz="8" w:space="0" w:color="auto"/>
              <w:bottom w:val="single" w:sz="8" w:space="0" w:color="auto"/>
              <w:right w:val="single" w:sz="8" w:space="0" w:color="auto"/>
            </w:tcBorders>
            <w:shd w:val="clear" w:color="000000" w:fill="D5DCE4"/>
            <w:hideMark/>
          </w:tcPr>
          <w:p w14:paraId="43A9E1A9" w14:textId="7AF7EA58"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w:t>
            </w:r>
            <w:r>
              <w:rPr>
                <w:rFonts w:ascii="Arial" w:hAnsi="Arial" w:cs="Arial"/>
                <w:color w:val="000000"/>
                <w:sz w:val="17"/>
                <w:szCs w:val="17"/>
              </w:rPr>
              <w:t>19</w:t>
            </w:r>
            <w:r w:rsidRPr="00996833">
              <w:rPr>
                <w:rFonts w:ascii="Arial" w:hAnsi="Arial" w:cs="Arial"/>
                <w:color w:val="000000"/>
                <w:sz w:val="17"/>
                <w:szCs w:val="17"/>
              </w:rPr>
              <w:t>,</w:t>
            </w:r>
            <w:r>
              <w:rPr>
                <w:rFonts w:ascii="Arial" w:hAnsi="Arial" w:cs="Arial"/>
                <w:color w:val="000000"/>
                <w:sz w:val="17"/>
                <w:szCs w:val="17"/>
              </w:rPr>
              <w:t>707</w:t>
            </w:r>
            <w:r w:rsidRPr="00996833">
              <w:rPr>
                <w:rFonts w:ascii="Arial" w:hAnsi="Arial" w:cs="Arial"/>
                <w:color w:val="000000"/>
                <w:sz w:val="17"/>
                <w:szCs w:val="17"/>
              </w:rPr>
              <w:t>,</w:t>
            </w:r>
            <w:r>
              <w:rPr>
                <w:rFonts w:ascii="Arial" w:hAnsi="Arial" w:cs="Arial"/>
                <w:color w:val="000000"/>
                <w:sz w:val="17"/>
                <w:szCs w:val="17"/>
              </w:rPr>
              <w:t>101.46</w:t>
            </w:r>
          </w:p>
        </w:tc>
        <w:tc>
          <w:tcPr>
            <w:tcW w:w="1640" w:type="dxa"/>
            <w:tcBorders>
              <w:top w:val="single" w:sz="8" w:space="0" w:color="auto"/>
              <w:left w:val="single" w:sz="8" w:space="0" w:color="auto"/>
              <w:bottom w:val="single" w:sz="8" w:space="0" w:color="auto"/>
              <w:right w:val="single" w:sz="8" w:space="0" w:color="auto"/>
            </w:tcBorders>
            <w:shd w:val="clear" w:color="000000" w:fill="D5DCE4"/>
            <w:hideMark/>
          </w:tcPr>
          <w:p w14:paraId="6742EB48" w14:textId="705B8331"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w:t>
            </w:r>
            <w:r>
              <w:rPr>
                <w:rFonts w:ascii="Arial" w:hAnsi="Arial" w:cs="Arial"/>
                <w:color w:val="000000"/>
                <w:sz w:val="17"/>
                <w:szCs w:val="17"/>
              </w:rPr>
              <w:t>21</w:t>
            </w:r>
            <w:r w:rsidRPr="00996833">
              <w:rPr>
                <w:rFonts w:ascii="Arial" w:hAnsi="Arial" w:cs="Arial"/>
                <w:color w:val="000000"/>
                <w:sz w:val="17"/>
                <w:szCs w:val="17"/>
              </w:rPr>
              <w:t>,</w:t>
            </w:r>
            <w:r>
              <w:rPr>
                <w:rFonts w:ascii="Arial" w:hAnsi="Arial" w:cs="Arial"/>
                <w:color w:val="000000"/>
                <w:sz w:val="17"/>
                <w:szCs w:val="17"/>
              </w:rPr>
              <w:t>412</w:t>
            </w:r>
            <w:r w:rsidRPr="00996833">
              <w:rPr>
                <w:rFonts w:ascii="Arial" w:hAnsi="Arial" w:cs="Arial"/>
                <w:color w:val="000000"/>
                <w:sz w:val="17"/>
                <w:szCs w:val="17"/>
              </w:rPr>
              <w:t>,</w:t>
            </w:r>
            <w:r>
              <w:rPr>
                <w:rFonts w:ascii="Arial" w:hAnsi="Arial" w:cs="Arial"/>
                <w:color w:val="000000"/>
                <w:sz w:val="17"/>
                <w:szCs w:val="17"/>
              </w:rPr>
              <w:t>413.38</w:t>
            </w:r>
          </w:p>
        </w:tc>
      </w:tr>
      <w:tr w:rsidR="004A0D27" w:rsidRPr="000D2B54" w14:paraId="00B2873F" w14:textId="77777777" w:rsidTr="002351E5">
        <w:trPr>
          <w:trHeight w:val="20"/>
        </w:trPr>
        <w:tc>
          <w:tcPr>
            <w:tcW w:w="5758" w:type="dxa"/>
            <w:tcBorders>
              <w:top w:val="single" w:sz="8" w:space="0" w:color="auto"/>
              <w:left w:val="single" w:sz="8" w:space="0" w:color="auto"/>
              <w:bottom w:val="single" w:sz="8" w:space="0" w:color="auto"/>
              <w:right w:val="single" w:sz="8" w:space="0" w:color="auto"/>
            </w:tcBorders>
            <w:shd w:val="clear" w:color="000000" w:fill="FFFFFF"/>
          </w:tcPr>
          <w:p w14:paraId="46EA8C74" w14:textId="77777777" w:rsidR="004A0D27" w:rsidRPr="00313E70" w:rsidRDefault="004A0D27" w:rsidP="004A0D27">
            <w:pPr>
              <w:rPr>
                <w:rFonts w:ascii="Arial" w:hAnsi="Arial" w:cs="Arial"/>
                <w:color w:val="000000"/>
                <w:sz w:val="17"/>
                <w:szCs w:val="17"/>
              </w:rPr>
            </w:pPr>
            <w:r w:rsidRPr="00996833">
              <w:rPr>
                <w:rFonts w:ascii="Arial" w:hAnsi="Arial" w:cs="Arial"/>
                <w:color w:val="000000"/>
                <w:sz w:val="17"/>
                <w:szCs w:val="17"/>
              </w:rPr>
              <w:t>Transferencias, asignaciones, subsidios y otras ayudas</w:t>
            </w:r>
          </w:p>
        </w:tc>
        <w:tc>
          <w:tcPr>
            <w:tcW w:w="1674" w:type="dxa"/>
            <w:tcBorders>
              <w:top w:val="single" w:sz="8" w:space="0" w:color="auto"/>
              <w:left w:val="single" w:sz="8" w:space="0" w:color="auto"/>
              <w:bottom w:val="single" w:sz="8" w:space="0" w:color="auto"/>
              <w:right w:val="single" w:sz="8" w:space="0" w:color="auto"/>
            </w:tcBorders>
            <w:shd w:val="clear" w:color="000000" w:fill="D5DCE4"/>
          </w:tcPr>
          <w:p w14:paraId="2F1B119D" w14:textId="71057EC9"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w:t>
            </w:r>
            <w:r>
              <w:rPr>
                <w:rFonts w:ascii="Arial" w:hAnsi="Arial" w:cs="Arial"/>
                <w:color w:val="000000"/>
                <w:sz w:val="17"/>
                <w:szCs w:val="17"/>
              </w:rPr>
              <w:t>58</w:t>
            </w:r>
            <w:r w:rsidRPr="00996833">
              <w:rPr>
                <w:rFonts w:ascii="Arial" w:hAnsi="Arial" w:cs="Arial"/>
                <w:color w:val="000000"/>
                <w:sz w:val="17"/>
                <w:szCs w:val="17"/>
              </w:rPr>
              <w:t>,</w:t>
            </w:r>
            <w:r>
              <w:rPr>
                <w:rFonts w:ascii="Arial" w:hAnsi="Arial" w:cs="Arial"/>
                <w:color w:val="000000"/>
                <w:sz w:val="17"/>
                <w:szCs w:val="17"/>
              </w:rPr>
              <w:t>805</w:t>
            </w:r>
            <w:r w:rsidRPr="00996833">
              <w:rPr>
                <w:rFonts w:ascii="Arial" w:hAnsi="Arial" w:cs="Arial"/>
                <w:color w:val="000000"/>
                <w:sz w:val="17"/>
                <w:szCs w:val="17"/>
              </w:rPr>
              <w:t>.</w:t>
            </w:r>
            <w:r>
              <w:rPr>
                <w:rFonts w:ascii="Arial" w:hAnsi="Arial" w:cs="Arial"/>
                <w:color w:val="000000"/>
                <w:sz w:val="17"/>
                <w:szCs w:val="17"/>
              </w:rPr>
              <w:t>76</w:t>
            </w:r>
          </w:p>
        </w:tc>
        <w:tc>
          <w:tcPr>
            <w:tcW w:w="1640" w:type="dxa"/>
            <w:tcBorders>
              <w:top w:val="single" w:sz="8" w:space="0" w:color="auto"/>
              <w:left w:val="single" w:sz="8" w:space="0" w:color="auto"/>
              <w:bottom w:val="single" w:sz="8" w:space="0" w:color="auto"/>
              <w:right w:val="single" w:sz="8" w:space="0" w:color="auto"/>
            </w:tcBorders>
            <w:shd w:val="clear" w:color="000000" w:fill="D5DCE4"/>
          </w:tcPr>
          <w:p w14:paraId="3C7F74D9" w14:textId="4CD19B72"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w:t>
            </w:r>
            <w:r>
              <w:rPr>
                <w:rFonts w:ascii="Arial" w:hAnsi="Arial" w:cs="Arial"/>
                <w:color w:val="000000"/>
                <w:sz w:val="17"/>
                <w:szCs w:val="17"/>
              </w:rPr>
              <w:t>123,197</w:t>
            </w:r>
            <w:r w:rsidRPr="00996833">
              <w:rPr>
                <w:rFonts w:ascii="Arial" w:hAnsi="Arial" w:cs="Arial"/>
                <w:color w:val="000000"/>
                <w:sz w:val="17"/>
                <w:szCs w:val="17"/>
              </w:rPr>
              <w:t>.</w:t>
            </w:r>
            <w:r>
              <w:rPr>
                <w:rFonts w:ascii="Arial" w:hAnsi="Arial" w:cs="Arial"/>
                <w:color w:val="000000"/>
                <w:sz w:val="17"/>
                <w:szCs w:val="17"/>
              </w:rPr>
              <w:t>00</w:t>
            </w:r>
          </w:p>
        </w:tc>
      </w:tr>
      <w:tr w:rsidR="004A0D27" w:rsidRPr="000D2B54" w14:paraId="662F4ED7" w14:textId="77777777" w:rsidTr="002351E5">
        <w:trPr>
          <w:trHeight w:val="20"/>
        </w:trPr>
        <w:tc>
          <w:tcPr>
            <w:tcW w:w="5758" w:type="dxa"/>
            <w:tcBorders>
              <w:top w:val="single" w:sz="8" w:space="0" w:color="auto"/>
              <w:left w:val="single" w:sz="8" w:space="0" w:color="auto"/>
              <w:bottom w:val="single" w:sz="8" w:space="0" w:color="auto"/>
              <w:right w:val="single" w:sz="8" w:space="0" w:color="auto"/>
            </w:tcBorders>
            <w:shd w:val="clear" w:color="000000" w:fill="FFFFFF"/>
          </w:tcPr>
          <w:p w14:paraId="5BFB2A44" w14:textId="77777777" w:rsidR="004A0D27" w:rsidRPr="00313E70" w:rsidRDefault="004A0D27" w:rsidP="004A0D27">
            <w:pPr>
              <w:rPr>
                <w:rFonts w:ascii="Arial" w:hAnsi="Arial" w:cs="Arial"/>
                <w:color w:val="000000"/>
                <w:sz w:val="17"/>
                <w:szCs w:val="17"/>
              </w:rPr>
            </w:pPr>
            <w:r w:rsidRPr="00996833">
              <w:rPr>
                <w:rFonts w:ascii="Arial" w:hAnsi="Arial" w:cs="Arial"/>
                <w:color w:val="000000"/>
                <w:sz w:val="17"/>
                <w:szCs w:val="17"/>
              </w:rPr>
              <w:t>Participaciones y aportaciones</w:t>
            </w:r>
          </w:p>
        </w:tc>
        <w:tc>
          <w:tcPr>
            <w:tcW w:w="1674" w:type="dxa"/>
            <w:tcBorders>
              <w:top w:val="single" w:sz="8" w:space="0" w:color="auto"/>
              <w:left w:val="single" w:sz="8" w:space="0" w:color="auto"/>
              <w:bottom w:val="single" w:sz="8" w:space="0" w:color="auto"/>
              <w:right w:val="single" w:sz="8" w:space="0" w:color="auto"/>
            </w:tcBorders>
            <w:shd w:val="clear" w:color="000000" w:fill="D5DCE4"/>
          </w:tcPr>
          <w:p w14:paraId="4D915D40"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c>
          <w:tcPr>
            <w:tcW w:w="1640" w:type="dxa"/>
            <w:tcBorders>
              <w:top w:val="single" w:sz="8" w:space="0" w:color="auto"/>
              <w:left w:val="single" w:sz="8" w:space="0" w:color="auto"/>
              <w:bottom w:val="single" w:sz="8" w:space="0" w:color="auto"/>
              <w:right w:val="single" w:sz="8" w:space="0" w:color="auto"/>
            </w:tcBorders>
            <w:shd w:val="clear" w:color="000000" w:fill="D5DCE4"/>
          </w:tcPr>
          <w:p w14:paraId="5CB350CA"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r>
      <w:tr w:rsidR="004A0D27" w:rsidRPr="000D2B54" w14:paraId="519CD0F3" w14:textId="77777777" w:rsidTr="002351E5">
        <w:trPr>
          <w:trHeight w:val="20"/>
        </w:trPr>
        <w:tc>
          <w:tcPr>
            <w:tcW w:w="5758" w:type="dxa"/>
            <w:tcBorders>
              <w:top w:val="single" w:sz="8" w:space="0" w:color="auto"/>
              <w:left w:val="single" w:sz="8" w:space="0" w:color="auto"/>
              <w:bottom w:val="single" w:sz="8" w:space="0" w:color="auto"/>
              <w:right w:val="single" w:sz="8" w:space="0" w:color="auto"/>
            </w:tcBorders>
            <w:shd w:val="clear" w:color="000000" w:fill="FFFFFF"/>
          </w:tcPr>
          <w:p w14:paraId="3FF078CE" w14:textId="77777777" w:rsidR="004A0D27" w:rsidRPr="00597E7B" w:rsidRDefault="004A0D27" w:rsidP="004A0D27">
            <w:pPr>
              <w:rPr>
                <w:rFonts w:ascii="Arial" w:hAnsi="Arial" w:cs="Arial"/>
                <w:color w:val="000000"/>
                <w:sz w:val="17"/>
                <w:szCs w:val="17"/>
              </w:rPr>
            </w:pPr>
            <w:r w:rsidRPr="00996833">
              <w:rPr>
                <w:rFonts w:ascii="Arial" w:hAnsi="Arial" w:cs="Arial"/>
                <w:color w:val="000000"/>
                <w:sz w:val="17"/>
                <w:szCs w:val="17"/>
              </w:rPr>
              <w:t>Intereses, comisiones y otros gastos de la deuda pública</w:t>
            </w:r>
          </w:p>
        </w:tc>
        <w:tc>
          <w:tcPr>
            <w:tcW w:w="1674" w:type="dxa"/>
            <w:tcBorders>
              <w:top w:val="single" w:sz="8" w:space="0" w:color="auto"/>
              <w:left w:val="single" w:sz="8" w:space="0" w:color="auto"/>
              <w:bottom w:val="single" w:sz="8" w:space="0" w:color="auto"/>
              <w:right w:val="single" w:sz="8" w:space="0" w:color="auto"/>
            </w:tcBorders>
            <w:shd w:val="clear" w:color="auto" w:fill="D5DCE4"/>
          </w:tcPr>
          <w:p w14:paraId="0757437E"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c>
          <w:tcPr>
            <w:tcW w:w="1640" w:type="dxa"/>
            <w:tcBorders>
              <w:top w:val="single" w:sz="8" w:space="0" w:color="auto"/>
              <w:left w:val="single" w:sz="8" w:space="0" w:color="auto"/>
              <w:bottom w:val="single" w:sz="8" w:space="0" w:color="auto"/>
              <w:right w:val="single" w:sz="8" w:space="0" w:color="auto"/>
            </w:tcBorders>
            <w:shd w:val="clear" w:color="000000" w:fill="D5DCE4"/>
          </w:tcPr>
          <w:p w14:paraId="39C4E548"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r>
      <w:tr w:rsidR="004A0D27" w:rsidRPr="000D2B54" w14:paraId="7C835DF4" w14:textId="77777777" w:rsidTr="002351E5">
        <w:trPr>
          <w:trHeight w:val="20"/>
        </w:trPr>
        <w:tc>
          <w:tcPr>
            <w:tcW w:w="5758" w:type="dxa"/>
            <w:tcBorders>
              <w:top w:val="single" w:sz="8" w:space="0" w:color="auto"/>
              <w:left w:val="single" w:sz="8" w:space="0" w:color="auto"/>
              <w:bottom w:val="single" w:sz="8" w:space="0" w:color="auto"/>
              <w:right w:val="single" w:sz="8" w:space="0" w:color="auto"/>
            </w:tcBorders>
            <w:shd w:val="clear" w:color="000000" w:fill="FFFFFF"/>
          </w:tcPr>
          <w:p w14:paraId="0808D34C" w14:textId="77777777" w:rsidR="004A0D27" w:rsidRPr="00313E70" w:rsidRDefault="004A0D27" w:rsidP="004A0D27">
            <w:pPr>
              <w:rPr>
                <w:rFonts w:ascii="Arial" w:hAnsi="Arial" w:cs="Arial"/>
                <w:color w:val="000000"/>
                <w:sz w:val="17"/>
                <w:szCs w:val="17"/>
              </w:rPr>
            </w:pPr>
            <w:r w:rsidRPr="00996833">
              <w:rPr>
                <w:rFonts w:ascii="Arial" w:hAnsi="Arial" w:cs="Arial"/>
                <w:color w:val="000000"/>
                <w:sz w:val="17"/>
                <w:szCs w:val="17"/>
              </w:rPr>
              <w:t>Otros gastos y pérdidas extraordinarias</w:t>
            </w:r>
          </w:p>
        </w:tc>
        <w:tc>
          <w:tcPr>
            <w:tcW w:w="1674" w:type="dxa"/>
            <w:tcBorders>
              <w:top w:val="single" w:sz="8" w:space="0" w:color="auto"/>
              <w:left w:val="single" w:sz="8" w:space="0" w:color="auto"/>
              <w:bottom w:val="single" w:sz="8" w:space="0" w:color="auto"/>
              <w:right w:val="single" w:sz="8" w:space="0" w:color="auto"/>
            </w:tcBorders>
            <w:shd w:val="clear" w:color="000000" w:fill="D5DCE4"/>
          </w:tcPr>
          <w:p w14:paraId="559EB5FE"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c>
          <w:tcPr>
            <w:tcW w:w="1640" w:type="dxa"/>
            <w:tcBorders>
              <w:top w:val="single" w:sz="8" w:space="0" w:color="auto"/>
              <w:left w:val="single" w:sz="8" w:space="0" w:color="auto"/>
              <w:bottom w:val="single" w:sz="8" w:space="0" w:color="auto"/>
              <w:right w:val="single" w:sz="8" w:space="0" w:color="auto"/>
            </w:tcBorders>
            <w:shd w:val="clear" w:color="000000" w:fill="D5DCE4"/>
          </w:tcPr>
          <w:p w14:paraId="44B8B1A2"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r>
      <w:tr w:rsidR="004A0D27" w:rsidRPr="000D2B54" w14:paraId="5F7267DC" w14:textId="77777777" w:rsidTr="002351E5">
        <w:trPr>
          <w:trHeight w:val="20"/>
        </w:trPr>
        <w:tc>
          <w:tcPr>
            <w:tcW w:w="5758" w:type="dxa"/>
            <w:tcBorders>
              <w:top w:val="single" w:sz="8" w:space="0" w:color="auto"/>
              <w:left w:val="single" w:sz="8" w:space="0" w:color="auto"/>
              <w:bottom w:val="single" w:sz="8" w:space="0" w:color="auto"/>
              <w:right w:val="single" w:sz="8" w:space="0" w:color="auto"/>
            </w:tcBorders>
            <w:shd w:val="clear" w:color="000000" w:fill="FFFFFF"/>
            <w:hideMark/>
          </w:tcPr>
          <w:p w14:paraId="56B84C21" w14:textId="77777777" w:rsidR="004A0D27" w:rsidRPr="00313E70" w:rsidRDefault="004A0D27" w:rsidP="004A0D27">
            <w:pPr>
              <w:rPr>
                <w:rFonts w:ascii="Arial" w:hAnsi="Arial" w:cs="Arial"/>
                <w:color w:val="000000"/>
                <w:sz w:val="17"/>
                <w:szCs w:val="17"/>
              </w:rPr>
            </w:pPr>
            <w:r w:rsidRPr="00996833">
              <w:rPr>
                <w:rFonts w:ascii="Arial" w:hAnsi="Arial" w:cs="Arial"/>
                <w:color w:val="000000"/>
                <w:sz w:val="17"/>
                <w:szCs w:val="17"/>
              </w:rPr>
              <w:t>Inversión pública</w:t>
            </w:r>
          </w:p>
        </w:tc>
        <w:tc>
          <w:tcPr>
            <w:tcW w:w="1674" w:type="dxa"/>
            <w:tcBorders>
              <w:top w:val="single" w:sz="8" w:space="0" w:color="auto"/>
              <w:left w:val="single" w:sz="8" w:space="0" w:color="auto"/>
              <w:bottom w:val="single" w:sz="8" w:space="0" w:color="auto"/>
              <w:right w:val="single" w:sz="8" w:space="0" w:color="auto"/>
            </w:tcBorders>
            <w:shd w:val="clear" w:color="000000" w:fill="D5DCE4"/>
            <w:hideMark/>
          </w:tcPr>
          <w:p w14:paraId="774D7CCE"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c>
          <w:tcPr>
            <w:tcW w:w="1640" w:type="dxa"/>
            <w:tcBorders>
              <w:top w:val="single" w:sz="8" w:space="0" w:color="auto"/>
              <w:left w:val="single" w:sz="8" w:space="0" w:color="auto"/>
              <w:bottom w:val="single" w:sz="8" w:space="0" w:color="auto"/>
              <w:right w:val="single" w:sz="8" w:space="0" w:color="auto"/>
            </w:tcBorders>
            <w:shd w:val="clear" w:color="000000" w:fill="D5DCE4"/>
            <w:hideMark/>
          </w:tcPr>
          <w:p w14:paraId="72B9DD79" w14:textId="77777777" w:rsidR="004A0D27" w:rsidRPr="00201D41" w:rsidRDefault="004A0D27" w:rsidP="004A0D27">
            <w:pPr>
              <w:jc w:val="right"/>
              <w:rPr>
                <w:rFonts w:ascii="Arial" w:hAnsi="Arial" w:cs="Arial"/>
                <w:color w:val="000000"/>
                <w:sz w:val="17"/>
                <w:szCs w:val="17"/>
              </w:rPr>
            </w:pPr>
            <w:r w:rsidRPr="00996833">
              <w:rPr>
                <w:rFonts w:ascii="Arial" w:hAnsi="Arial" w:cs="Arial"/>
                <w:color w:val="000000"/>
                <w:sz w:val="17"/>
                <w:szCs w:val="17"/>
              </w:rPr>
              <w:t>$0.00</w:t>
            </w:r>
          </w:p>
        </w:tc>
      </w:tr>
      <w:tr w:rsidR="004A0D27" w:rsidRPr="000D2B54" w14:paraId="47229623" w14:textId="77777777" w:rsidTr="002351E5">
        <w:trPr>
          <w:trHeight w:val="20"/>
        </w:trPr>
        <w:tc>
          <w:tcPr>
            <w:tcW w:w="575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3075B55" w14:textId="77777777" w:rsidR="004A0D27" w:rsidRPr="00996833" w:rsidRDefault="004A0D27" w:rsidP="004A0D27">
            <w:pPr>
              <w:jc w:val="center"/>
              <w:rPr>
                <w:rFonts w:ascii="Arial" w:hAnsi="Arial" w:cs="Arial"/>
                <w:b/>
                <w:bCs/>
                <w:color w:val="000000"/>
                <w:sz w:val="17"/>
                <w:szCs w:val="17"/>
              </w:rPr>
            </w:pPr>
            <w:r w:rsidRPr="002D70DA">
              <w:rPr>
                <w:rFonts w:ascii="Arial" w:hAnsi="Arial" w:cs="Arial"/>
                <w:b/>
                <w:bCs/>
                <w:color w:val="000000"/>
                <w:sz w:val="17"/>
                <w:szCs w:val="17"/>
              </w:rPr>
              <w:t>TOTAL</w:t>
            </w:r>
          </w:p>
        </w:tc>
        <w:tc>
          <w:tcPr>
            <w:tcW w:w="1674" w:type="dxa"/>
            <w:tcBorders>
              <w:top w:val="single" w:sz="8" w:space="0" w:color="auto"/>
              <w:left w:val="single" w:sz="8" w:space="0" w:color="auto"/>
              <w:bottom w:val="single" w:sz="8" w:space="0" w:color="auto"/>
              <w:right w:val="single" w:sz="8" w:space="0" w:color="auto"/>
            </w:tcBorders>
            <w:shd w:val="clear" w:color="000000" w:fill="D5DCE4"/>
            <w:hideMark/>
          </w:tcPr>
          <w:p w14:paraId="0C47A1C0" w14:textId="772AF116" w:rsidR="004A0D27" w:rsidRPr="00313E70" w:rsidRDefault="004A0D27" w:rsidP="004A0D27">
            <w:pPr>
              <w:jc w:val="right"/>
              <w:rPr>
                <w:rFonts w:ascii="Arial" w:hAnsi="Arial" w:cs="Arial"/>
                <w:b/>
                <w:bCs/>
                <w:color w:val="000000"/>
                <w:sz w:val="17"/>
                <w:szCs w:val="17"/>
              </w:rPr>
            </w:pPr>
            <w:r>
              <w:rPr>
                <w:rFonts w:ascii="Arial" w:hAnsi="Arial" w:cs="Arial"/>
                <w:b/>
                <w:bCs/>
                <w:color w:val="000000"/>
                <w:sz w:val="17"/>
                <w:szCs w:val="17"/>
              </w:rPr>
              <w:t>$19</w:t>
            </w:r>
            <w:r w:rsidRPr="00996833">
              <w:rPr>
                <w:rFonts w:ascii="Arial" w:hAnsi="Arial" w:cs="Arial"/>
                <w:b/>
                <w:bCs/>
                <w:color w:val="000000"/>
                <w:sz w:val="17"/>
                <w:szCs w:val="17"/>
              </w:rPr>
              <w:t>,</w:t>
            </w:r>
            <w:r>
              <w:rPr>
                <w:rFonts w:ascii="Arial" w:hAnsi="Arial" w:cs="Arial"/>
                <w:b/>
                <w:bCs/>
                <w:color w:val="000000"/>
                <w:sz w:val="17"/>
                <w:szCs w:val="17"/>
              </w:rPr>
              <w:t>765</w:t>
            </w:r>
            <w:r w:rsidRPr="00996833">
              <w:rPr>
                <w:rFonts w:ascii="Arial" w:hAnsi="Arial" w:cs="Arial"/>
                <w:b/>
                <w:bCs/>
                <w:color w:val="000000"/>
                <w:sz w:val="17"/>
                <w:szCs w:val="17"/>
              </w:rPr>
              <w:t>,</w:t>
            </w:r>
            <w:r>
              <w:rPr>
                <w:rFonts w:ascii="Arial" w:hAnsi="Arial" w:cs="Arial"/>
                <w:b/>
                <w:bCs/>
                <w:color w:val="000000"/>
                <w:sz w:val="17"/>
                <w:szCs w:val="17"/>
              </w:rPr>
              <w:t>907.22</w:t>
            </w:r>
          </w:p>
        </w:tc>
        <w:tc>
          <w:tcPr>
            <w:tcW w:w="1640" w:type="dxa"/>
            <w:tcBorders>
              <w:top w:val="single" w:sz="8" w:space="0" w:color="auto"/>
              <w:left w:val="single" w:sz="8" w:space="0" w:color="auto"/>
              <w:bottom w:val="single" w:sz="8" w:space="0" w:color="auto"/>
              <w:right w:val="single" w:sz="8" w:space="0" w:color="auto"/>
            </w:tcBorders>
            <w:shd w:val="clear" w:color="000000" w:fill="D5DCE4"/>
            <w:hideMark/>
          </w:tcPr>
          <w:p w14:paraId="3314FC5F" w14:textId="3F71A727" w:rsidR="004A0D27" w:rsidRPr="00171A35" w:rsidRDefault="004A0D27" w:rsidP="004A0D27">
            <w:pPr>
              <w:jc w:val="right"/>
              <w:rPr>
                <w:rFonts w:ascii="Arial" w:hAnsi="Arial" w:cs="Arial"/>
                <w:b/>
                <w:bCs/>
                <w:color w:val="000000"/>
                <w:sz w:val="17"/>
                <w:szCs w:val="17"/>
              </w:rPr>
            </w:pPr>
            <w:r w:rsidRPr="00171A35">
              <w:rPr>
                <w:rFonts w:ascii="Arial" w:hAnsi="Arial" w:cs="Arial"/>
                <w:b/>
                <w:bCs/>
                <w:color w:val="000000"/>
                <w:sz w:val="17"/>
                <w:szCs w:val="17"/>
              </w:rPr>
              <w:t>$</w:t>
            </w:r>
            <w:r>
              <w:rPr>
                <w:rFonts w:ascii="Arial" w:hAnsi="Arial" w:cs="Arial"/>
                <w:b/>
                <w:bCs/>
                <w:color w:val="000000"/>
                <w:sz w:val="17"/>
                <w:szCs w:val="17"/>
              </w:rPr>
              <w:t>21</w:t>
            </w:r>
            <w:r w:rsidRPr="00171A35">
              <w:rPr>
                <w:rFonts w:ascii="Arial" w:hAnsi="Arial" w:cs="Arial"/>
                <w:b/>
                <w:bCs/>
                <w:color w:val="000000"/>
                <w:sz w:val="17"/>
                <w:szCs w:val="17"/>
              </w:rPr>
              <w:t>,</w:t>
            </w:r>
            <w:r>
              <w:rPr>
                <w:rFonts w:ascii="Arial" w:hAnsi="Arial" w:cs="Arial"/>
                <w:b/>
                <w:bCs/>
                <w:color w:val="000000"/>
                <w:sz w:val="17"/>
                <w:szCs w:val="17"/>
              </w:rPr>
              <w:t>535</w:t>
            </w:r>
            <w:r w:rsidRPr="00171A35">
              <w:rPr>
                <w:rFonts w:ascii="Arial" w:hAnsi="Arial" w:cs="Arial"/>
                <w:b/>
                <w:bCs/>
                <w:color w:val="000000"/>
                <w:sz w:val="17"/>
                <w:szCs w:val="17"/>
              </w:rPr>
              <w:t>,</w:t>
            </w:r>
            <w:r>
              <w:rPr>
                <w:rFonts w:ascii="Arial" w:hAnsi="Arial" w:cs="Arial"/>
                <w:b/>
                <w:bCs/>
                <w:color w:val="000000"/>
                <w:sz w:val="17"/>
                <w:szCs w:val="17"/>
              </w:rPr>
              <w:t>610</w:t>
            </w:r>
            <w:r w:rsidRPr="00171A35">
              <w:rPr>
                <w:rFonts w:ascii="Arial" w:hAnsi="Arial" w:cs="Arial"/>
                <w:b/>
                <w:bCs/>
                <w:color w:val="000000"/>
                <w:sz w:val="17"/>
                <w:szCs w:val="17"/>
              </w:rPr>
              <w:t>.</w:t>
            </w:r>
            <w:r>
              <w:rPr>
                <w:rFonts w:ascii="Arial" w:hAnsi="Arial" w:cs="Arial"/>
                <w:b/>
                <w:bCs/>
                <w:color w:val="000000"/>
                <w:sz w:val="17"/>
                <w:szCs w:val="17"/>
              </w:rPr>
              <w:t>38</w:t>
            </w:r>
          </w:p>
        </w:tc>
      </w:tr>
      <w:tr w:rsidR="004A0D27" w:rsidRPr="000D2B54" w14:paraId="52C3EF1A" w14:textId="77777777" w:rsidTr="002351E5">
        <w:trPr>
          <w:trHeight w:val="375"/>
        </w:trPr>
        <w:tc>
          <w:tcPr>
            <w:tcW w:w="5758" w:type="dxa"/>
            <w:tcBorders>
              <w:top w:val="single" w:sz="8" w:space="0" w:color="auto"/>
              <w:left w:val="nil"/>
              <w:bottom w:val="nil"/>
              <w:right w:val="nil"/>
            </w:tcBorders>
            <w:shd w:val="clear" w:color="000000" w:fill="FFFFFF"/>
            <w:vAlign w:val="center"/>
            <w:hideMark/>
          </w:tcPr>
          <w:p w14:paraId="14E69D73" w14:textId="77777777" w:rsidR="004A0D27" w:rsidRPr="000D2B54" w:rsidRDefault="004A0D27" w:rsidP="004A0D27">
            <w:pPr>
              <w:jc w:val="center"/>
              <w:rPr>
                <w:rFonts w:ascii="HK Grotesk" w:hAnsi="HK Grotesk" w:cs="Calibri"/>
                <w:b/>
                <w:bCs/>
                <w:color w:val="000000"/>
                <w:sz w:val="16"/>
                <w:szCs w:val="12"/>
              </w:rPr>
            </w:pPr>
          </w:p>
        </w:tc>
        <w:tc>
          <w:tcPr>
            <w:tcW w:w="1674" w:type="dxa"/>
            <w:tcBorders>
              <w:top w:val="single" w:sz="8" w:space="0" w:color="auto"/>
              <w:left w:val="nil"/>
              <w:bottom w:val="nil"/>
              <w:right w:val="nil"/>
            </w:tcBorders>
            <w:shd w:val="clear" w:color="000000" w:fill="FFFFFF"/>
            <w:vAlign w:val="center"/>
          </w:tcPr>
          <w:p w14:paraId="6E330B5B" w14:textId="77777777" w:rsidR="004A0D27" w:rsidRPr="000D2B54" w:rsidRDefault="004A0D27" w:rsidP="004A0D27">
            <w:pPr>
              <w:jc w:val="right"/>
              <w:rPr>
                <w:rFonts w:ascii="HK Grotesk" w:hAnsi="HK Grotesk" w:cs="Calibri"/>
                <w:b/>
                <w:bCs/>
                <w:color w:val="000000"/>
                <w:sz w:val="16"/>
                <w:szCs w:val="12"/>
              </w:rPr>
            </w:pPr>
          </w:p>
        </w:tc>
        <w:tc>
          <w:tcPr>
            <w:tcW w:w="1640" w:type="dxa"/>
            <w:tcBorders>
              <w:top w:val="single" w:sz="8" w:space="0" w:color="auto"/>
              <w:left w:val="nil"/>
              <w:bottom w:val="nil"/>
              <w:right w:val="nil"/>
            </w:tcBorders>
            <w:shd w:val="clear" w:color="000000" w:fill="FFFFFF"/>
            <w:noWrap/>
            <w:vAlign w:val="center"/>
          </w:tcPr>
          <w:p w14:paraId="3747A64F" w14:textId="77777777" w:rsidR="004A0D27" w:rsidRPr="000D2B54" w:rsidRDefault="004A0D27" w:rsidP="004A0D27">
            <w:pPr>
              <w:rPr>
                <w:rFonts w:ascii="HK Grotesk" w:hAnsi="HK Grotesk" w:cs="Calibri"/>
                <w:color w:val="000000"/>
                <w:sz w:val="16"/>
                <w:szCs w:val="12"/>
              </w:rPr>
            </w:pPr>
          </w:p>
        </w:tc>
      </w:tr>
    </w:tbl>
    <w:p w14:paraId="41B8A072" w14:textId="77777777" w:rsidR="00915239" w:rsidRPr="002D70DA" w:rsidRDefault="00915239" w:rsidP="00726C0A">
      <w:pPr>
        <w:spacing w:before="80" w:line="250" w:lineRule="exact"/>
        <w:jc w:val="both"/>
        <w:rPr>
          <w:rFonts w:ascii="Arial" w:eastAsia="Calibri" w:hAnsi="Arial" w:cs="Arial"/>
          <w:spacing w:val="-1"/>
          <w:sz w:val="17"/>
          <w:szCs w:val="17"/>
        </w:rPr>
      </w:pPr>
    </w:p>
    <w:p w14:paraId="62F013BF" w14:textId="77777777" w:rsidR="006335BE" w:rsidRPr="002D70DA" w:rsidRDefault="006335BE" w:rsidP="00A3551C">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Notas al Estado de Situación Financiera</w:t>
      </w:r>
    </w:p>
    <w:p w14:paraId="2F327A87" w14:textId="77777777" w:rsidR="006335BE" w:rsidRPr="002D70DA" w:rsidRDefault="006335BE" w:rsidP="006335BE">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Activo</w:t>
      </w:r>
    </w:p>
    <w:p w14:paraId="3E935559" w14:textId="77777777" w:rsidR="006335BE" w:rsidRPr="002D70DA" w:rsidRDefault="006335BE" w:rsidP="00A3551C">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Efectivo y </w:t>
      </w:r>
      <w:r w:rsidR="00C96D92">
        <w:rPr>
          <w:rFonts w:ascii="Arial" w:eastAsia="Calibri" w:hAnsi="Arial" w:cs="Arial"/>
          <w:b/>
          <w:spacing w:val="-1"/>
          <w:sz w:val="17"/>
          <w:szCs w:val="17"/>
        </w:rPr>
        <w:t>E</w:t>
      </w:r>
      <w:r w:rsidRPr="002D70DA">
        <w:rPr>
          <w:rFonts w:ascii="Arial" w:eastAsia="Calibri" w:hAnsi="Arial" w:cs="Arial"/>
          <w:b/>
          <w:spacing w:val="-1"/>
          <w:sz w:val="17"/>
          <w:szCs w:val="17"/>
        </w:rPr>
        <w:t>quivalentes</w:t>
      </w:r>
    </w:p>
    <w:p w14:paraId="353E1C09" w14:textId="0A973EFF" w:rsidR="002F1704" w:rsidRPr="002D70DA" w:rsidRDefault="002F1704" w:rsidP="00633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En este apartado se informa el tipo y monto</w:t>
      </w:r>
      <w:r w:rsidR="007F21B7">
        <w:rPr>
          <w:rFonts w:ascii="Arial" w:eastAsia="Calibri" w:hAnsi="Arial" w:cs="Arial"/>
          <w:spacing w:val="-1"/>
          <w:sz w:val="17"/>
          <w:szCs w:val="17"/>
        </w:rPr>
        <w:t xml:space="preserve"> </w:t>
      </w:r>
      <w:r w:rsidRPr="002D70DA">
        <w:rPr>
          <w:rFonts w:ascii="Arial" w:eastAsia="Calibri" w:hAnsi="Arial" w:cs="Arial"/>
          <w:spacing w:val="-1"/>
          <w:sz w:val="17"/>
          <w:szCs w:val="17"/>
        </w:rPr>
        <w:t>de</w:t>
      </w:r>
      <w:r w:rsidR="007F21B7">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los </w:t>
      </w:r>
      <w:r w:rsidRPr="00AE708F">
        <w:rPr>
          <w:rFonts w:ascii="Arial" w:eastAsia="Calibri" w:hAnsi="Arial" w:cs="Arial"/>
          <w:spacing w:val="-1"/>
          <w:sz w:val="17"/>
          <w:szCs w:val="17"/>
          <w:u w:val="single"/>
        </w:rPr>
        <w:t>fondos con afectación específica</w:t>
      </w:r>
      <w:r w:rsidR="008E6CDF" w:rsidRPr="002D70DA">
        <w:rPr>
          <w:rFonts w:ascii="Arial" w:eastAsia="Calibri" w:hAnsi="Arial" w:cs="Arial"/>
          <w:spacing w:val="-1"/>
          <w:sz w:val="17"/>
          <w:szCs w:val="17"/>
        </w:rPr>
        <w:t xml:space="preserve"> al 3</w:t>
      </w:r>
      <w:r w:rsidR="004A0D27">
        <w:rPr>
          <w:rFonts w:ascii="Arial" w:eastAsia="Calibri" w:hAnsi="Arial" w:cs="Arial"/>
          <w:spacing w:val="-1"/>
          <w:sz w:val="17"/>
          <w:szCs w:val="17"/>
        </w:rPr>
        <w:t>1</w:t>
      </w:r>
      <w:r w:rsidR="008E6CDF"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008E6CDF" w:rsidRPr="002D70DA">
        <w:rPr>
          <w:rFonts w:ascii="Arial" w:eastAsia="Calibri" w:hAnsi="Arial" w:cs="Arial"/>
          <w:spacing w:val="-1"/>
          <w:sz w:val="17"/>
          <w:szCs w:val="17"/>
        </w:rPr>
        <w:t xml:space="preserve"> del</w:t>
      </w:r>
      <w:r w:rsidR="007F21B7">
        <w:rPr>
          <w:rFonts w:ascii="Arial" w:eastAsia="Calibri" w:hAnsi="Arial" w:cs="Arial"/>
          <w:spacing w:val="-1"/>
          <w:sz w:val="17"/>
          <w:szCs w:val="17"/>
        </w:rPr>
        <w:t xml:space="preserve"> </w:t>
      </w:r>
      <w:r w:rsidR="00E71ACD">
        <w:rPr>
          <w:rFonts w:ascii="Arial" w:eastAsia="Calibri" w:hAnsi="Arial" w:cs="Arial"/>
          <w:spacing w:val="-1"/>
          <w:sz w:val="17"/>
          <w:szCs w:val="17"/>
        </w:rPr>
        <w:t>202</w:t>
      </w:r>
      <w:r w:rsidR="00E7304B">
        <w:rPr>
          <w:rFonts w:ascii="Arial" w:eastAsia="Calibri" w:hAnsi="Arial" w:cs="Arial"/>
          <w:spacing w:val="-1"/>
          <w:sz w:val="17"/>
          <w:szCs w:val="17"/>
        </w:rPr>
        <w:t>4</w:t>
      </w:r>
      <w:r w:rsidR="00756556" w:rsidRPr="002D70DA">
        <w:rPr>
          <w:rFonts w:ascii="Arial" w:eastAsia="Calibri" w:hAnsi="Arial" w:cs="Arial"/>
          <w:spacing w:val="-1"/>
          <w:sz w:val="17"/>
          <w:szCs w:val="17"/>
        </w:rPr>
        <w:t>:</w:t>
      </w:r>
    </w:p>
    <w:p w14:paraId="2AC663E8" w14:textId="77777777" w:rsidR="002F1704" w:rsidRPr="002D70DA" w:rsidRDefault="002F1704" w:rsidP="002F1704">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395" w:type="dxa"/>
        <w:jc w:val="center"/>
        <w:tblCellMar>
          <w:left w:w="70" w:type="dxa"/>
          <w:right w:w="70" w:type="dxa"/>
        </w:tblCellMar>
        <w:tblLook w:val="04A0" w:firstRow="1" w:lastRow="0" w:firstColumn="1" w:lastColumn="0" w:noHBand="0" w:noVBand="1"/>
      </w:tblPr>
      <w:tblGrid>
        <w:gridCol w:w="4673"/>
        <w:gridCol w:w="2126"/>
        <w:gridCol w:w="2596"/>
      </w:tblGrid>
      <w:tr w:rsidR="00B64EFA" w:rsidRPr="00EE4052" w14:paraId="1642102D" w14:textId="77777777" w:rsidTr="0094256A">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7F37E92" w14:textId="77777777" w:rsidR="00B64EFA" w:rsidRPr="00B64EFA" w:rsidRDefault="00B64EFA" w:rsidP="00B64EFA">
            <w:pPr>
              <w:jc w:val="center"/>
              <w:rPr>
                <w:rFonts w:ascii="HK Grotesk" w:hAnsi="HK Grotesk" w:cs="Calibri"/>
                <w:b/>
                <w:bCs/>
                <w:color w:val="000000"/>
                <w:sz w:val="16"/>
                <w:szCs w:val="12"/>
              </w:rPr>
            </w:pPr>
            <w:r w:rsidRPr="00B64EFA">
              <w:rPr>
                <w:rFonts w:ascii="HK Grotesk" w:hAnsi="HK Grotesk" w:cs="Calibri"/>
                <w:b/>
                <w:bCs/>
                <w:color w:val="000000"/>
                <w:sz w:val="16"/>
                <w:szCs w:val="12"/>
              </w:rPr>
              <w:t>Concepto</w:t>
            </w:r>
          </w:p>
        </w:tc>
        <w:tc>
          <w:tcPr>
            <w:tcW w:w="2126" w:type="dxa"/>
            <w:tcBorders>
              <w:top w:val="single" w:sz="4" w:space="0" w:color="auto"/>
              <w:left w:val="nil"/>
              <w:bottom w:val="single" w:sz="4" w:space="0" w:color="auto"/>
              <w:right w:val="single" w:sz="4" w:space="0" w:color="auto"/>
            </w:tcBorders>
            <w:shd w:val="clear" w:color="auto" w:fill="F2F2F2"/>
            <w:noWrap/>
            <w:vAlign w:val="center"/>
            <w:hideMark/>
          </w:tcPr>
          <w:p w14:paraId="734B5EDC" w14:textId="77777777" w:rsidR="00B64EFA" w:rsidRPr="00B64EFA" w:rsidRDefault="00B64EFA" w:rsidP="00B64EFA">
            <w:pPr>
              <w:jc w:val="center"/>
              <w:rPr>
                <w:rFonts w:ascii="HK Grotesk" w:hAnsi="HK Grotesk" w:cs="Calibri"/>
                <w:b/>
                <w:bCs/>
                <w:color w:val="000000"/>
                <w:sz w:val="16"/>
                <w:szCs w:val="12"/>
              </w:rPr>
            </w:pPr>
            <w:r w:rsidRPr="00B64EFA">
              <w:rPr>
                <w:rFonts w:ascii="HK Grotesk" w:hAnsi="HK Grotesk" w:cs="Calibri"/>
                <w:b/>
                <w:bCs/>
                <w:color w:val="000000"/>
                <w:sz w:val="16"/>
                <w:szCs w:val="12"/>
              </w:rPr>
              <w:t>202</w:t>
            </w:r>
            <w:r w:rsidR="00E7304B">
              <w:rPr>
                <w:rFonts w:ascii="HK Grotesk" w:hAnsi="HK Grotesk" w:cs="Calibri"/>
                <w:b/>
                <w:bCs/>
                <w:color w:val="000000"/>
                <w:sz w:val="16"/>
                <w:szCs w:val="12"/>
              </w:rPr>
              <w:t>4</w:t>
            </w:r>
          </w:p>
        </w:tc>
        <w:tc>
          <w:tcPr>
            <w:tcW w:w="2596" w:type="dxa"/>
            <w:tcBorders>
              <w:top w:val="single" w:sz="4" w:space="0" w:color="auto"/>
              <w:left w:val="nil"/>
              <w:bottom w:val="single" w:sz="4" w:space="0" w:color="auto"/>
              <w:right w:val="single" w:sz="4" w:space="0" w:color="auto"/>
            </w:tcBorders>
            <w:shd w:val="clear" w:color="auto" w:fill="F2F2F2"/>
            <w:vAlign w:val="center"/>
          </w:tcPr>
          <w:p w14:paraId="2D830420" w14:textId="77777777" w:rsidR="00B64EFA" w:rsidRPr="00B64EFA" w:rsidRDefault="00B64EFA" w:rsidP="00B64EFA">
            <w:pPr>
              <w:jc w:val="center"/>
              <w:rPr>
                <w:rFonts w:ascii="HK Grotesk" w:hAnsi="HK Grotesk" w:cs="Calibri"/>
                <w:b/>
                <w:bCs/>
                <w:color w:val="000000"/>
                <w:sz w:val="16"/>
                <w:szCs w:val="12"/>
              </w:rPr>
            </w:pPr>
            <w:r w:rsidRPr="00B64EFA">
              <w:rPr>
                <w:rFonts w:ascii="HK Grotesk" w:hAnsi="HK Grotesk" w:cs="Calibri"/>
                <w:b/>
                <w:bCs/>
                <w:color w:val="000000"/>
                <w:sz w:val="16"/>
                <w:szCs w:val="12"/>
              </w:rPr>
              <w:t>202</w:t>
            </w:r>
            <w:r w:rsidR="00E7304B">
              <w:rPr>
                <w:rFonts w:ascii="HK Grotesk" w:hAnsi="HK Grotesk" w:cs="Calibri"/>
                <w:b/>
                <w:bCs/>
                <w:color w:val="000000"/>
                <w:sz w:val="16"/>
                <w:szCs w:val="12"/>
              </w:rPr>
              <w:t>3</w:t>
            </w:r>
          </w:p>
        </w:tc>
      </w:tr>
      <w:tr w:rsidR="00B64EFA" w:rsidRPr="00EE4052" w14:paraId="410487F7" w14:textId="77777777" w:rsidTr="00B64EFA">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34BEF" w14:textId="77777777" w:rsidR="00B64EFA" w:rsidRPr="00B64EFA" w:rsidRDefault="00211538" w:rsidP="0094256A">
            <w:pPr>
              <w:rPr>
                <w:rFonts w:ascii="Arial" w:hAnsi="Arial" w:cs="Arial"/>
                <w:color w:val="000000"/>
                <w:sz w:val="17"/>
                <w:szCs w:val="17"/>
              </w:rPr>
            </w:pPr>
            <w:r w:rsidRPr="00B64EFA">
              <w:rPr>
                <w:rFonts w:ascii="Arial" w:hAnsi="Arial" w:cs="Arial"/>
                <w:color w:val="000000"/>
                <w:sz w:val="17"/>
                <w:szCs w:val="17"/>
              </w:rPr>
              <w:t>Efectivo</w:t>
            </w:r>
          </w:p>
        </w:tc>
        <w:tc>
          <w:tcPr>
            <w:tcW w:w="2126" w:type="dxa"/>
            <w:tcBorders>
              <w:top w:val="single" w:sz="4" w:space="0" w:color="auto"/>
              <w:left w:val="nil"/>
              <w:bottom w:val="single" w:sz="4" w:space="0" w:color="auto"/>
              <w:right w:val="single" w:sz="4" w:space="0" w:color="auto"/>
            </w:tcBorders>
            <w:shd w:val="clear" w:color="auto" w:fill="D5DCE4"/>
            <w:noWrap/>
            <w:vAlign w:val="center"/>
            <w:hideMark/>
          </w:tcPr>
          <w:p w14:paraId="05351BDE" w14:textId="77777777"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w:t>
            </w:r>
            <w:r w:rsidR="005670DA">
              <w:rPr>
                <w:rFonts w:ascii="Arial" w:hAnsi="Arial" w:cs="Arial"/>
                <w:color w:val="000000"/>
                <w:sz w:val="17"/>
                <w:szCs w:val="17"/>
              </w:rPr>
              <w:t>10,000</w:t>
            </w:r>
            <w:r w:rsidRPr="00B64EFA">
              <w:rPr>
                <w:rFonts w:ascii="Arial" w:hAnsi="Arial" w:cs="Arial"/>
                <w:color w:val="000000"/>
                <w:sz w:val="17"/>
                <w:szCs w:val="17"/>
              </w:rPr>
              <w:t>.00</w:t>
            </w:r>
          </w:p>
        </w:tc>
        <w:tc>
          <w:tcPr>
            <w:tcW w:w="2596" w:type="dxa"/>
            <w:tcBorders>
              <w:top w:val="single" w:sz="4" w:space="0" w:color="auto"/>
              <w:left w:val="nil"/>
              <w:bottom w:val="single" w:sz="4" w:space="0" w:color="auto"/>
              <w:right w:val="single" w:sz="4" w:space="0" w:color="auto"/>
            </w:tcBorders>
            <w:shd w:val="clear" w:color="auto" w:fill="D5DCE4"/>
            <w:vAlign w:val="center"/>
          </w:tcPr>
          <w:p w14:paraId="617AD9DB" w14:textId="68FBADE6"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w:t>
            </w:r>
            <w:r w:rsidR="004A0D27">
              <w:rPr>
                <w:rFonts w:ascii="Arial" w:hAnsi="Arial" w:cs="Arial"/>
                <w:color w:val="000000"/>
                <w:sz w:val="17"/>
                <w:szCs w:val="17"/>
              </w:rPr>
              <w:t>21</w:t>
            </w:r>
            <w:r w:rsidR="00E7304B">
              <w:rPr>
                <w:rFonts w:ascii="Arial" w:hAnsi="Arial" w:cs="Arial"/>
                <w:color w:val="000000"/>
                <w:sz w:val="17"/>
                <w:szCs w:val="17"/>
              </w:rPr>
              <w:t>,</w:t>
            </w:r>
            <w:r w:rsidR="004A0D27">
              <w:rPr>
                <w:rFonts w:ascii="Arial" w:hAnsi="Arial" w:cs="Arial"/>
                <w:color w:val="000000"/>
                <w:sz w:val="17"/>
                <w:szCs w:val="17"/>
              </w:rPr>
              <w:t>412,413</w:t>
            </w:r>
            <w:r w:rsidRPr="00B64EFA">
              <w:rPr>
                <w:rFonts w:ascii="Arial" w:hAnsi="Arial" w:cs="Arial"/>
                <w:color w:val="000000"/>
                <w:sz w:val="17"/>
                <w:szCs w:val="17"/>
              </w:rPr>
              <w:t>.</w:t>
            </w:r>
            <w:r w:rsidR="004A0D27">
              <w:rPr>
                <w:rFonts w:ascii="Arial" w:hAnsi="Arial" w:cs="Arial"/>
                <w:color w:val="000000"/>
                <w:sz w:val="17"/>
                <w:szCs w:val="17"/>
              </w:rPr>
              <w:t>38</w:t>
            </w:r>
          </w:p>
        </w:tc>
      </w:tr>
      <w:tr w:rsidR="00B64EFA" w:rsidRPr="00EE4052" w14:paraId="71DF243D" w14:textId="77777777" w:rsidTr="00B64EFA">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EDAA" w14:textId="77777777" w:rsidR="00B64EFA" w:rsidRPr="00B64EFA" w:rsidRDefault="00211538" w:rsidP="0094256A">
            <w:pPr>
              <w:rPr>
                <w:rFonts w:ascii="Arial" w:hAnsi="Arial" w:cs="Arial"/>
                <w:color w:val="000000"/>
                <w:sz w:val="17"/>
                <w:szCs w:val="17"/>
              </w:rPr>
            </w:pPr>
            <w:r w:rsidRPr="00B64EFA">
              <w:rPr>
                <w:rFonts w:ascii="Arial" w:hAnsi="Arial" w:cs="Arial"/>
                <w:color w:val="000000"/>
                <w:sz w:val="17"/>
                <w:szCs w:val="17"/>
              </w:rPr>
              <w:t>Bancos</w:t>
            </w:r>
          </w:p>
        </w:tc>
        <w:tc>
          <w:tcPr>
            <w:tcW w:w="2126" w:type="dxa"/>
            <w:tcBorders>
              <w:top w:val="single" w:sz="4" w:space="0" w:color="auto"/>
              <w:left w:val="nil"/>
              <w:bottom w:val="single" w:sz="4" w:space="0" w:color="auto"/>
              <w:right w:val="single" w:sz="4" w:space="0" w:color="auto"/>
            </w:tcBorders>
            <w:shd w:val="clear" w:color="auto" w:fill="D5DCE4"/>
            <w:noWrap/>
            <w:vAlign w:val="center"/>
            <w:hideMark/>
          </w:tcPr>
          <w:p w14:paraId="010A71EC" w14:textId="4929300A" w:rsidR="00B64EFA" w:rsidRPr="00B64EFA" w:rsidRDefault="00B64EFA" w:rsidP="005670DA">
            <w:pPr>
              <w:jc w:val="right"/>
              <w:rPr>
                <w:rFonts w:ascii="Arial" w:hAnsi="Arial" w:cs="Arial"/>
                <w:color w:val="000000"/>
                <w:sz w:val="17"/>
                <w:szCs w:val="17"/>
              </w:rPr>
            </w:pPr>
            <w:r w:rsidRPr="00B64EFA">
              <w:rPr>
                <w:rFonts w:ascii="Arial" w:hAnsi="Arial" w:cs="Arial"/>
                <w:color w:val="000000"/>
                <w:sz w:val="17"/>
                <w:szCs w:val="17"/>
              </w:rPr>
              <w:t>$</w:t>
            </w:r>
            <w:r w:rsidR="004A0D27">
              <w:rPr>
                <w:rFonts w:ascii="Arial" w:hAnsi="Arial" w:cs="Arial"/>
                <w:color w:val="000000"/>
                <w:sz w:val="17"/>
                <w:szCs w:val="17"/>
              </w:rPr>
              <w:t>10</w:t>
            </w:r>
            <w:r w:rsidRPr="00B64EFA">
              <w:rPr>
                <w:rFonts w:ascii="Arial" w:hAnsi="Arial" w:cs="Arial"/>
                <w:color w:val="000000"/>
                <w:sz w:val="17"/>
                <w:szCs w:val="17"/>
              </w:rPr>
              <w:t>,</w:t>
            </w:r>
            <w:r w:rsidR="004A0D27">
              <w:rPr>
                <w:rFonts w:ascii="Arial" w:hAnsi="Arial" w:cs="Arial"/>
                <w:color w:val="000000"/>
                <w:sz w:val="17"/>
                <w:szCs w:val="17"/>
              </w:rPr>
              <w:t>038</w:t>
            </w:r>
            <w:r w:rsidRPr="00B64EFA">
              <w:rPr>
                <w:rFonts w:ascii="Arial" w:hAnsi="Arial" w:cs="Arial"/>
                <w:color w:val="000000"/>
                <w:sz w:val="17"/>
                <w:szCs w:val="17"/>
              </w:rPr>
              <w:t>,</w:t>
            </w:r>
            <w:r w:rsidR="004A0D27">
              <w:rPr>
                <w:rFonts w:ascii="Arial" w:hAnsi="Arial" w:cs="Arial"/>
                <w:color w:val="000000"/>
                <w:sz w:val="17"/>
                <w:szCs w:val="17"/>
              </w:rPr>
              <w:t>000</w:t>
            </w:r>
            <w:r w:rsidRPr="00B64EFA">
              <w:rPr>
                <w:rFonts w:ascii="Arial" w:hAnsi="Arial" w:cs="Arial"/>
                <w:color w:val="000000"/>
                <w:sz w:val="17"/>
                <w:szCs w:val="17"/>
              </w:rPr>
              <w:t>.</w:t>
            </w:r>
            <w:r w:rsidR="004A0D27">
              <w:rPr>
                <w:rFonts w:ascii="Arial" w:hAnsi="Arial" w:cs="Arial"/>
                <w:color w:val="000000"/>
                <w:sz w:val="17"/>
                <w:szCs w:val="17"/>
              </w:rPr>
              <w:t>75</w:t>
            </w:r>
          </w:p>
        </w:tc>
        <w:tc>
          <w:tcPr>
            <w:tcW w:w="2596" w:type="dxa"/>
            <w:tcBorders>
              <w:top w:val="single" w:sz="4" w:space="0" w:color="auto"/>
              <w:left w:val="nil"/>
              <w:bottom w:val="single" w:sz="4" w:space="0" w:color="auto"/>
              <w:right w:val="single" w:sz="4" w:space="0" w:color="auto"/>
            </w:tcBorders>
            <w:shd w:val="clear" w:color="auto" w:fill="D5DCE4"/>
            <w:vAlign w:val="center"/>
          </w:tcPr>
          <w:p w14:paraId="08C11213" w14:textId="31A89CDB"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w:t>
            </w:r>
            <w:r w:rsidR="004A0D27">
              <w:rPr>
                <w:rFonts w:ascii="Arial" w:hAnsi="Arial" w:cs="Arial"/>
                <w:color w:val="000000"/>
                <w:sz w:val="17"/>
                <w:szCs w:val="17"/>
              </w:rPr>
              <w:t>123,197.00</w:t>
            </w:r>
          </w:p>
        </w:tc>
      </w:tr>
      <w:tr w:rsidR="00B64EFA" w:rsidRPr="00EE4052" w14:paraId="17FDF41E" w14:textId="77777777" w:rsidTr="00B64EFA">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7E2C7D" w14:textId="77777777" w:rsidR="00B64EFA" w:rsidRPr="00B64EFA" w:rsidRDefault="00B64EFA" w:rsidP="00B64EFA">
            <w:pPr>
              <w:jc w:val="center"/>
              <w:rPr>
                <w:rFonts w:ascii="Arial" w:hAnsi="Arial" w:cs="Arial"/>
                <w:b/>
                <w:bCs/>
                <w:color w:val="000000"/>
                <w:sz w:val="17"/>
                <w:szCs w:val="17"/>
              </w:rPr>
            </w:pPr>
            <w:r w:rsidRPr="00B64EFA">
              <w:rPr>
                <w:rFonts w:ascii="Arial" w:hAnsi="Arial" w:cs="Arial"/>
                <w:b/>
                <w:bCs/>
                <w:color w:val="000000"/>
                <w:sz w:val="17"/>
                <w:szCs w:val="17"/>
              </w:rPr>
              <w:t>Suma</w:t>
            </w:r>
          </w:p>
        </w:tc>
        <w:tc>
          <w:tcPr>
            <w:tcW w:w="2126" w:type="dxa"/>
            <w:tcBorders>
              <w:top w:val="single" w:sz="4" w:space="0" w:color="auto"/>
              <w:left w:val="nil"/>
              <w:bottom w:val="single" w:sz="4" w:space="0" w:color="auto"/>
              <w:right w:val="single" w:sz="4" w:space="0" w:color="auto"/>
            </w:tcBorders>
            <w:shd w:val="clear" w:color="auto" w:fill="D5DCE4"/>
            <w:noWrap/>
            <w:vAlign w:val="center"/>
            <w:hideMark/>
          </w:tcPr>
          <w:p w14:paraId="3B7D7E11" w14:textId="786A5739" w:rsidR="00B64EFA" w:rsidRPr="00B64EFA" w:rsidRDefault="00B64EFA" w:rsidP="0094256A">
            <w:pPr>
              <w:jc w:val="right"/>
              <w:rPr>
                <w:rFonts w:ascii="Arial" w:hAnsi="Arial" w:cs="Arial"/>
                <w:b/>
                <w:bCs/>
                <w:color w:val="000000"/>
                <w:sz w:val="17"/>
                <w:szCs w:val="17"/>
              </w:rPr>
            </w:pPr>
            <w:r w:rsidRPr="00B64EFA">
              <w:rPr>
                <w:rFonts w:ascii="Arial" w:hAnsi="Arial" w:cs="Arial"/>
                <w:b/>
                <w:bCs/>
                <w:color w:val="000000"/>
                <w:sz w:val="17"/>
                <w:szCs w:val="17"/>
              </w:rPr>
              <w:t>$</w:t>
            </w:r>
            <w:r w:rsidR="004A0D27">
              <w:rPr>
                <w:rFonts w:ascii="Arial" w:hAnsi="Arial" w:cs="Arial"/>
                <w:b/>
                <w:bCs/>
                <w:color w:val="000000"/>
                <w:sz w:val="17"/>
                <w:szCs w:val="17"/>
              </w:rPr>
              <w:t>10</w:t>
            </w:r>
            <w:r w:rsidRPr="00B64EFA">
              <w:rPr>
                <w:rFonts w:ascii="Arial" w:hAnsi="Arial" w:cs="Arial"/>
                <w:b/>
                <w:bCs/>
                <w:color w:val="000000"/>
                <w:sz w:val="17"/>
                <w:szCs w:val="17"/>
              </w:rPr>
              <w:t>,</w:t>
            </w:r>
            <w:r w:rsidR="004A0D27">
              <w:rPr>
                <w:rFonts w:ascii="Arial" w:hAnsi="Arial" w:cs="Arial"/>
                <w:b/>
                <w:bCs/>
                <w:color w:val="000000"/>
                <w:sz w:val="17"/>
                <w:szCs w:val="17"/>
              </w:rPr>
              <w:t>048</w:t>
            </w:r>
            <w:r w:rsidRPr="00B64EFA">
              <w:rPr>
                <w:rFonts w:ascii="Arial" w:hAnsi="Arial" w:cs="Arial"/>
                <w:b/>
                <w:bCs/>
                <w:color w:val="000000"/>
                <w:sz w:val="17"/>
                <w:szCs w:val="17"/>
              </w:rPr>
              <w:t>,</w:t>
            </w:r>
            <w:r w:rsidR="004A0D27">
              <w:rPr>
                <w:rFonts w:ascii="Arial" w:hAnsi="Arial" w:cs="Arial"/>
                <w:b/>
                <w:bCs/>
                <w:color w:val="000000"/>
                <w:sz w:val="17"/>
                <w:szCs w:val="17"/>
              </w:rPr>
              <w:t>000</w:t>
            </w:r>
            <w:r w:rsidRPr="00B64EFA">
              <w:rPr>
                <w:rFonts w:ascii="Arial" w:hAnsi="Arial" w:cs="Arial"/>
                <w:b/>
                <w:bCs/>
                <w:color w:val="000000"/>
                <w:sz w:val="17"/>
                <w:szCs w:val="17"/>
              </w:rPr>
              <w:t>.</w:t>
            </w:r>
            <w:r w:rsidR="004A0D27">
              <w:rPr>
                <w:rFonts w:ascii="Arial" w:hAnsi="Arial" w:cs="Arial"/>
                <w:b/>
                <w:bCs/>
                <w:color w:val="000000"/>
                <w:sz w:val="17"/>
                <w:szCs w:val="17"/>
              </w:rPr>
              <w:t>75</w:t>
            </w:r>
          </w:p>
        </w:tc>
        <w:tc>
          <w:tcPr>
            <w:tcW w:w="2596" w:type="dxa"/>
            <w:tcBorders>
              <w:top w:val="single" w:sz="4" w:space="0" w:color="auto"/>
              <w:left w:val="nil"/>
              <w:bottom w:val="single" w:sz="4" w:space="0" w:color="auto"/>
              <w:right w:val="single" w:sz="4" w:space="0" w:color="auto"/>
            </w:tcBorders>
            <w:shd w:val="clear" w:color="auto" w:fill="D5DCE4"/>
            <w:vAlign w:val="center"/>
          </w:tcPr>
          <w:p w14:paraId="585A3707" w14:textId="086B1A9F" w:rsidR="00B64EFA" w:rsidRPr="00B64EFA" w:rsidRDefault="00B64EFA" w:rsidP="0094256A">
            <w:pPr>
              <w:jc w:val="right"/>
              <w:rPr>
                <w:rFonts w:ascii="Arial" w:hAnsi="Arial" w:cs="Arial"/>
                <w:b/>
                <w:bCs/>
                <w:color w:val="000000"/>
                <w:sz w:val="17"/>
                <w:szCs w:val="17"/>
              </w:rPr>
            </w:pPr>
            <w:r w:rsidRPr="00B64EFA">
              <w:rPr>
                <w:rFonts w:ascii="Arial" w:hAnsi="Arial" w:cs="Arial"/>
                <w:b/>
                <w:bCs/>
                <w:color w:val="000000"/>
                <w:sz w:val="17"/>
                <w:szCs w:val="17"/>
              </w:rPr>
              <w:t>$</w:t>
            </w:r>
            <w:r w:rsidR="004A0D27">
              <w:rPr>
                <w:rFonts w:ascii="Arial" w:hAnsi="Arial" w:cs="Arial"/>
                <w:b/>
                <w:bCs/>
                <w:color w:val="000000"/>
                <w:sz w:val="17"/>
                <w:szCs w:val="17"/>
              </w:rPr>
              <w:t>21</w:t>
            </w:r>
            <w:r w:rsidRPr="00B64EFA">
              <w:rPr>
                <w:rFonts w:ascii="Arial" w:hAnsi="Arial" w:cs="Arial"/>
                <w:b/>
                <w:bCs/>
                <w:color w:val="000000"/>
                <w:sz w:val="17"/>
                <w:szCs w:val="17"/>
              </w:rPr>
              <w:t>,</w:t>
            </w:r>
            <w:r w:rsidR="004A0D27">
              <w:rPr>
                <w:rFonts w:ascii="Arial" w:hAnsi="Arial" w:cs="Arial"/>
                <w:b/>
                <w:bCs/>
                <w:color w:val="000000"/>
                <w:sz w:val="17"/>
                <w:szCs w:val="17"/>
              </w:rPr>
              <w:t>535</w:t>
            </w:r>
            <w:r w:rsidRPr="00B64EFA">
              <w:rPr>
                <w:rFonts w:ascii="Arial" w:hAnsi="Arial" w:cs="Arial"/>
                <w:b/>
                <w:bCs/>
                <w:color w:val="000000"/>
                <w:sz w:val="17"/>
                <w:szCs w:val="17"/>
              </w:rPr>
              <w:t>,</w:t>
            </w:r>
            <w:r w:rsidR="004A0D27">
              <w:rPr>
                <w:rFonts w:ascii="Arial" w:hAnsi="Arial" w:cs="Arial"/>
                <w:b/>
                <w:bCs/>
                <w:color w:val="000000"/>
                <w:sz w:val="17"/>
                <w:szCs w:val="17"/>
              </w:rPr>
              <w:t>610</w:t>
            </w:r>
            <w:r w:rsidRPr="00B64EFA">
              <w:rPr>
                <w:rFonts w:ascii="Arial" w:hAnsi="Arial" w:cs="Arial"/>
                <w:b/>
                <w:bCs/>
                <w:color w:val="000000"/>
                <w:sz w:val="17"/>
                <w:szCs w:val="17"/>
              </w:rPr>
              <w:t>.</w:t>
            </w:r>
            <w:r w:rsidR="004A0D27">
              <w:rPr>
                <w:rFonts w:ascii="Arial" w:hAnsi="Arial" w:cs="Arial"/>
                <w:b/>
                <w:bCs/>
                <w:color w:val="000000"/>
                <w:sz w:val="17"/>
                <w:szCs w:val="17"/>
              </w:rPr>
              <w:t>38</w:t>
            </w:r>
          </w:p>
        </w:tc>
      </w:tr>
    </w:tbl>
    <w:p w14:paraId="048ADDF2" w14:textId="77777777" w:rsidR="00B64EFA" w:rsidRDefault="00B64EFA" w:rsidP="00B64EFA">
      <w:pPr>
        <w:jc w:val="both"/>
        <w:rPr>
          <w:rFonts w:ascii="Arial Narrow" w:hAnsi="Arial Narrow" w:cs="Arial"/>
        </w:rPr>
      </w:pPr>
    </w:p>
    <w:p w14:paraId="230A7C98" w14:textId="77777777" w:rsidR="00726C0A" w:rsidRDefault="00726C0A" w:rsidP="00B64EFA">
      <w:pPr>
        <w:jc w:val="both"/>
        <w:rPr>
          <w:rFonts w:ascii="Arial Narrow" w:hAnsi="Arial Narrow" w:cs="Arial"/>
        </w:rPr>
      </w:pPr>
    </w:p>
    <w:p w14:paraId="01723AE2" w14:textId="77777777" w:rsidR="00726C0A" w:rsidRDefault="00726C0A" w:rsidP="00B64EFA">
      <w:pPr>
        <w:jc w:val="both"/>
        <w:rPr>
          <w:rFonts w:ascii="Arial Narrow" w:hAnsi="Arial Narrow" w:cs="Arial"/>
        </w:rPr>
      </w:pPr>
    </w:p>
    <w:p w14:paraId="1F213874" w14:textId="77777777" w:rsidR="00726C0A" w:rsidRDefault="00726C0A" w:rsidP="00B64EFA">
      <w:pPr>
        <w:jc w:val="both"/>
        <w:rPr>
          <w:rFonts w:ascii="Arial Narrow" w:hAnsi="Arial Narrow" w:cs="Arial"/>
        </w:rPr>
      </w:pPr>
    </w:p>
    <w:p w14:paraId="2EB7E450" w14:textId="77777777" w:rsidR="00726C0A" w:rsidRDefault="00726C0A" w:rsidP="00B64EFA">
      <w:pPr>
        <w:jc w:val="both"/>
        <w:rPr>
          <w:rFonts w:ascii="Arial Narrow" w:hAnsi="Arial Narrow" w:cs="Arial"/>
        </w:rPr>
      </w:pPr>
    </w:p>
    <w:p w14:paraId="2F75DFB0" w14:textId="77777777" w:rsidR="00726C0A" w:rsidRDefault="00726C0A" w:rsidP="00B64EFA">
      <w:pPr>
        <w:jc w:val="both"/>
        <w:rPr>
          <w:rFonts w:ascii="Arial Narrow" w:hAnsi="Arial Narrow" w:cs="Arial"/>
        </w:rPr>
      </w:pPr>
    </w:p>
    <w:p w14:paraId="5E71457C" w14:textId="77777777" w:rsidR="00B64EFA" w:rsidRDefault="00B64EFA" w:rsidP="00B64EFA">
      <w:pPr>
        <w:jc w:val="both"/>
        <w:rPr>
          <w:rFonts w:ascii="Arial Narrow" w:hAnsi="Arial Narrow" w:cs="Arial"/>
        </w:rPr>
      </w:pPr>
      <w:r w:rsidRPr="00EE4052">
        <w:rPr>
          <w:rFonts w:ascii="Arial Narrow" w:hAnsi="Arial Narrow" w:cs="Arial"/>
        </w:rPr>
        <w:lastRenderedPageBreak/>
        <w:t>A continuación, se relacionan las cuentas que integran el rubro de efectivo:</w:t>
      </w:r>
    </w:p>
    <w:p w14:paraId="3A838535" w14:textId="77777777" w:rsidR="00B64EFA" w:rsidRDefault="00B64EFA" w:rsidP="00B64EFA">
      <w:pPr>
        <w:jc w:val="both"/>
        <w:rPr>
          <w:rFonts w:ascii="Arial Narrow" w:hAnsi="Arial Narrow" w:cs="Arial"/>
        </w:rPr>
      </w:pPr>
    </w:p>
    <w:tbl>
      <w:tblPr>
        <w:tblW w:w="9395" w:type="dxa"/>
        <w:jc w:val="center"/>
        <w:tblCellMar>
          <w:left w:w="70" w:type="dxa"/>
          <w:right w:w="70" w:type="dxa"/>
        </w:tblCellMar>
        <w:tblLook w:val="04A0" w:firstRow="1" w:lastRow="0" w:firstColumn="1" w:lastColumn="0" w:noHBand="0" w:noVBand="1"/>
      </w:tblPr>
      <w:tblGrid>
        <w:gridCol w:w="4673"/>
        <w:gridCol w:w="2126"/>
        <w:gridCol w:w="2596"/>
      </w:tblGrid>
      <w:tr w:rsidR="00B64EFA" w:rsidRPr="00EE4052" w14:paraId="5A9FC738" w14:textId="77777777" w:rsidTr="00B64EFA">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A0FF4" w14:textId="77777777" w:rsidR="00B64EFA" w:rsidRPr="00B64EFA" w:rsidRDefault="00B64EFA" w:rsidP="00B64EFA">
            <w:pPr>
              <w:jc w:val="center"/>
              <w:rPr>
                <w:rFonts w:ascii="HK Grotesk" w:hAnsi="HK Grotesk" w:cs="Calibri"/>
                <w:b/>
                <w:bCs/>
                <w:color w:val="000000"/>
                <w:sz w:val="16"/>
                <w:szCs w:val="12"/>
              </w:rPr>
            </w:pPr>
            <w:r w:rsidRPr="00B64EFA">
              <w:rPr>
                <w:rFonts w:ascii="HK Grotesk" w:hAnsi="HK Grotesk" w:cs="Calibri"/>
                <w:b/>
                <w:bCs/>
                <w:color w:val="000000"/>
                <w:sz w:val="16"/>
                <w:szCs w:val="12"/>
              </w:rPr>
              <w:t>Concepto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B62EB57" w14:textId="77777777" w:rsidR="00B64EFA" w:rsidRPr="00B64EFA" w:rsidRDefault="00B64EFA" w:rsidP="0094256A">
            <w:pPr>
              <w:jc w:val="center"/>
              <w:rPr>
                <w:rFonts w:ascii="HK Grotesk" w:hAnsi="HK Grotesk" w:cs="Calibri"/>
                <w:b/>
                <w:bCs/>
                <w:color w:val="000000"/>
                <w:sz w:val="16"/>
                <w:szCs w:val="12"/>
              </w:rPr>
            </w:pPr>
            <w:r w:rsidRPr="00B64EFA">
              <w:rPr>
                <w:rFonts w:ascii="HK Grotesk" w:hAnsi="HK Grotesk" w:cs="Calibri"/>
                <w:b/>
                <w:bCs/>
                <w:color w:val="000000"/>
                <w:sz w:val="16"/>
                <w:szCs w:val="12"/>
              </w:rPr>
              <w:t>202</w:t>
            </w:r>
            <w:r w:rsidR="00E7304B">
              <w:rPr>
                <w:rFonts w:ascii="HK Grotesk" w:hAnsi="HK Grotesk" w:cs="Calibri"/>
                <w:b/>
                <w:bCs/>
                <w:color w:val="000000"/>
                <w:sz w:val="16"/>
                <w:szCs w:val="12"/>
              </w:rPr>
              <w:t>4</w:t>
            </w:r>
          </w:p>
        </w:tc>
        <w:tc>
          <w:tcPr>
            <w:tcW w:w="2596" w:type="dxa"/>
            <w:tcBorders>
              <w:top w:val="single" w:sz="4" w:space="0" w:color="auto"/>
              <w:left w:val="nil"/>
              <w:bottom w:val="single" w:sz="4" w:space="0" w:color="auto"/>
              <w:right w:val="single" w:sz="4" w:space="0" w:color="auto"/>
            </w:tcBorders>
            <w:vAlign w:val="center"/>
          </w:tcPr>
          <w:p w14:paraId="2CEB516E" w14:textId="77777777" w:rsidR="00B64EFA" w:rsidRPr="00B64EFA" w:rsidRDefault="00B64EFA" w:rsidP="0094256A">
            <w:pPr>
              <w:jc w:val="center"/>
              <w:rPr>
                <w:rFonts w:ascii="HK Grotesk" w:hAnsi="HK Grotesk" w:cs="Calibri"/>
                <w:b/>
                <w:bCs/>
                <w:color w:val="000000"/>
                <w:sz w:val="16"/>
                <w:szCs w:val="12"/>
              </w:rPr>
            </w:pPr>
            <w:r w:rsidRPr="00B64EFA">
              <w:rPr>
                <w:rFonts w:ascii="HK Grotesk" w:hAnsi="HK Grotesk" w:cs="Calibri"/>
                <w:b/>
                <w:bCs/>
                <w:color w:val="000000"/>
                <w:sz w:val="16"/>
                <w:szCs w:val="12"/>
              </w:rPr>
              <w:t>202</w:t>
            </w:r>
            <w:r w:rsidR="00E7304B">
              <w:rPr>
                <w:rFonts w:ascii="HK Grotesk" w:hAnsi="HK Grotesk" w:cs="Calibri"/>
                <w:b/>
                <w:bCs/>
                <w:color w:val="000000"/>
                <w:sz w:val="16"/>
                <w:szCs w:val="12"/>
              </w:rPr>
              <w:t>3</w:t>
            </w:r>
          </w:p>
        </w:tc>
      </w:tr>
      <w:tr w:rsidR="00B64EFA" w:rsidRPr="00EE4052" w14:paraId="635475D4" w14:textId="77777777" w:rsidTr="00F521DE">
        <w:trPr>
          <w:trHeight w:val="27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9C84" w14:textId="77777777" w:rsidR="00B64EFA" w:rsidRPr="00B64EFA" w:rsidRDefault="00B64EFA" w:rsidP="0094256A">
            <w:pPr>
              <w:rPr>
                <w:rFonts w:ascii="Arial" w:hAnsi="Arial" w:cs="Arial"/>
                <w:color w:val="000000"/>
                <w:sz w:val="17"/>
                <w:szCs w:val="17"/>
              </w:rPr>
            </w:pPr>
            <w:r w:rsidRPr="00B64EFA">
              <w:rPr>
                <w:rFonts w:ascii="Arial" w:hAnsi="Arial" w:cs="Arial"/>
                <w:color w:val="000000"/>
                <w:sz w:val="17"/>
                <w:szCs w:val="17"/>
              </w:rPr>
              <w:t>Caja</w:t>
            </w:r>
          </w:p>
        </w:tc>
        <w:tc>
          <w:tcPr>
            <w:tcW w:w="2126" w:type="dxa"/>
            <w:tcBorders>
              <w:top w:val="single" w:sz="4" w:space="0" w:color="auto"/>
              <w:left w:val="nil"/>
              <w:bottom w:val="single" w:sz="4" w:space="0" w:color="auto"/>
              <w:right w:val="single" w:sz="4" w:space="0" w:color="auto"/>
            </w:tcBorders>
            <w:shd w:val="clear" w:color="auto" w:fill="D5DCE4"/>
            <w:noWrap/>
            <w:vAlign w:val="center"/>
            <w:hideMark/>
          </w:tcPr>
          <w:p w14:paraId="32434062" w14:textId="77777777"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$0.00</w:t>
            </w:r>
          </w:p>
        </w:tc>
        <w:tc>
          <w:tcPr>
            <w:tcW w:w="2596" w:type="dxa"/>
            <w:tcBorders>
              <w:top w:val="single" w:sz="4" w:space="0" w:color="auto"/>
              <w:left w:val="nil"/>
              <w:bottom w:val="single" w:sz="4" w:space="0" w:color="auto"/>
              <w:right w:val="single" w:sz="4" w:space="0" w:color="auto"/>
            </w:tcBorders>
            <w:shd w:val="clear" w:color="auto" w:fill="D5DCE4"/>
            <w:vAlign w:val="center"/>
          </w:tcPr>
          <w:p w14:paraId="5909AD91" w14:textId="77777777"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w:t>
            </w:r>
            <w:r w:rsidR="00E7304B">
              <w:rPr>
                <w:rFonts w:ascii="Arial" w:hAnsi="Arial" w:cs="Arial"/>
                <w:color w:val="000000"/>
                <w:sz w:val="17"/>
                <w:szCs w:val="17"/>
              </w:rPr>
              <w:t>0.00</w:t>
            </w:r>
          </w:p>
        </w:tc>
      </w:tr>
      <w:tr w:rsidR="00B64EFA" w:rsidRPr="00EE4052" w14:paraId="628F356C" w14:textId="77777777" w:rsidTr="00F521DE">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394445" w14:textId="77777777" w:rsidR="00B64EFA" w:rsidRPr="00B64EFA" w:rsidRDefault="00B64EFA" w:rsidP="0094256A">
            <w:pPr>
              <w:rPr>
                <w:rFonts w:ascii="Arial" w:hAnsi="Arial" w:cs="Arial"/>
                <w:color w:val="000000"/>
                <w:sz w:val="17"/>
                <w:szCs w:val="17"/>
              </w:rPr>
            </w:pPr>
            <w:r w:rsidRPr="00B64EFA">
              <w:rPr>
                <w:rFonts w:ascii="Arial" w:hAnsi="Arial" w:cs="Arial"/>
                <w:color w:val="000000"/>
                <w:sz w:val="17"/>
                <w:szCs w:val="17"/>
              </w:rPr>
              <w:t>Fondo Revolvente</w:t>
            </w:r>
          </w:p>
        </w:tc>
        <w:tc>
          <w:tcPr>
            <w:tcW w:w="2126" w:type="dxa"/>
            <w:tcBorders>
              <w:top w:val="single" w:sz="4" w:space="0" w:color="auto"/>
              <w:left w:val="nil"/>
              <w:bottom w:val="single" w:sz="4" w:space="0" w:color="auto"/>
              <w:right w:val="single" w:sz="4" w:space="0" w:color="000000"/>
            </w:tcBorders>
            <w:shd w:val="clear" w:color="auto" w:fill="D5DCE4"/>
            <w:noWrap/>
            <w:vAlign w:val="center"/>
            <w:hideMark/>
          </w:tcPr>
          <w:p w14:paraId="41FCE761" w14:textId="77777777"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w:t>
            </w:r>
            <w:r w:rsidR="00E7304B">
              <w:rPr>
                <w:rFonts w:ascii="Arial" w:hAnsi="Arial" w:cs="Arial"/>
                <w:color w:val="000000"/>
                <w:sz w:val="17"/>
                <w:szCs w:val="17"/>
              </w:rPr>
              <w:t>10,000</w:t>
            </w:r>
            <w:r w:rsidRPr="00B64EFA">
              <w:rPr>
                <w:rFonts w:ascii="Arial" w:hAnsi="Arial" w:cs="Arial"/>
                <w:color w:val="000000"/>
                <w:sz w:val="17"/>
                <w:szCs w:val="17"/>
              </w:rPr>
              <w:t>.00</w:t>
            </w:r>
          </w:p>
        </w:tc>
        <w:tc>
          <w:tcPr>
            <w:tcW w:w="2596" w:type="dxa"/>
            <w:tcBorders>
              <w:top w:val="single" w:sz="4" w:space="0" w:color="auto"/>
              <w:left w:val="nil"/>
              <w:bottom w:val="single" w:sz="4" w:space="0" w:color="auto"/>
              <w:right w:val="single" w:sz="4" w:space="0" w:color="000000"/>
            </w:tcBorders>
            <w:shd w:val="clear" w:color="auto" w:fill="D5DCE4"/>
            <w:vAlign w:val="center"/>
          </w:tcPr>
          <w:p w14:paraId="1E4545B0" w14:textId="5BE7A3B2"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w:t>
            </w:r>
            <w:r w:rsidR="004A0D27">
              <w:rPr>
                <w:rFonts w:ascii="Arial" w:hAnsi="Arial" w:cs="Arial"/>
                <w:color w:val="000000"/>
                <w:sz w:val="17"/>
                <w:szCs w:val="17"/>
              </w:rPr>
              <w:t>2</w:t>
            </w:r>
            <w:r w:rsidR="00E7304B">
              <w:rPr>
                <w:rFonts w:ascii="Arial" w:hAnsi="Arial" w:cs="Arial"/>
                <w:color w:val="000000"/>
                <w:sz w:val="17"/>
                <w:szCs w:val="17"/>
              </w:rPr>
              <w:t>,</w:t>
            </w:r>
            <w:r w:rsidR="004A0D27">
              <w:rPr>
                <w:rFonts w:ascii="Arial" w:hAnsi="Arial" w:cs="Arial"/>
                <w:color w:val="000000"/>
                <w:sz w:val="17"/>
                <w:szCs w:val="17"/>
              </w:rPr>
              <w:t>840,979</w:t>
            </w:r>
            <w:r w:rsidRPr="00B64EFA">
              <w:rPr>
                <w:rFonts w:ascii="Arial" w:hAnsi="Arial" w:cs="Arial"/>
                <w:color w:val="000000"/>
                <w:sz w:val="17"/>
                <w:szCs w:val="17"/>
              </w:rPr>
              <w:t>.</w:t>
            </w:r>
            <w:r w:rsidR="004A0D27">
              <w:rPr>
                <w:rFonts w:ascii="Arial" w:hAnsi="Arial" w:cs="Arial"/>
                <w:color w:val="000000"/>
                <w:sz w:val="17"/>
                <w:szCs w:val="17"/>
              </w:rPr>
              <w:t>56</w:t>
            </w:r>
          </w:p>
        </w:tc>
      </w:tr>
      <w:tr w:rsidR="00B64EFA" w:rsidRPr="00EE4052" w14:paraId="41B6A813" w14:textId="77777777" w:rsidTr="00F521DE">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014AD3" w14:textId="77777777" w:rsidR="00B64EFA" w:rsidRPr="00B64EFA" w:rsidRDefault="00B64EFA" w:rsidP="0094256A">
            <w:pPr>
              <w:rPr>
                <w:rFonts w:ascii="Arial" w:hAnsi="Arial" w:cs="Arial"/>
                <w:color w:val="000000"/>
                <w:sz w:val="17"/>
                <w:szCs w:val="17"/>
              </w:rPr>
            </w:pPr>
            <w:r w:rsidRPr="00B64EFA">
              <w:rPr>
                <w:rFonts w:ascii="Arial" w:hAnsi="Arial" w:cs="Arial"/>
                <w:color w:val="000000"/>
                <w:sz w:val="17"/>
                <w:szCs w:val="17"/>
              </w:rPr>
              <w:t>Fondo de Caja</w:t>
            </w:r>
          </w:p>
        </w:tc>
        <w:tc>
          <w:tcPr>
            <w:tcW w:w="2126" w:type="dxa"/>
            <w:tcBorders>
              <w:top w:val="single" w:sz="4" w:space="0" w:color="auto"/>
              <w:left w:val="nil"/>
              <w:bottom w:val="single" w:sz="4" w:space="0" w:color="auto"/>
              <w:right w:val="single" w:sz="4" w:space="0" w:color="000000"/>
            </w:tcBorders>
            <w:shd w:val="clear" w:color="auto" w:fill="D5DCE4"/>
            <w:noWrap/>
            <w:vAlign w:val="center"/>
            <w:hideMark/>
          </w:tcPr>
          <w:p w14:paraId="6BA04B47" w14:textId="77777777"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$0.00</w:t>
            </w:r>
          </w:p>
        </w:tc>
        <w:tc>
          <w:tcPr>
            <w:tcW w:w="2596" w:type="dxa"/>
            <w:tcBorders>
              <w:top w:val="single" w:sz="4" w:space="0" w:color="auto"/>
              <w:left w:val="nil"/>
              <w:bottom w:val="single" w:sz="4" w:space="0" w:color="auto"/>
              <w:right w:val="single" w:sz="4" w:space="0" w:color="000000"/>
            </w:tcBorders>
            <w:shd w:val="clear" w:color="auto" w:fill="D5DCE4"/>
            <w:vAlign w:val="center"/>
          </w:tcPr>
          <w:p w14:paraId="7F74DFB2" w14:textId="77777777" w:rsidR="00B64EFA" w:rsidRPr="00B64EFA" w:rsidRDefault="00B64EFA" w:rsidP="0094256A">
            <w:pPr>
              <w:jc w:val="right"/>
              <w:rPr>
                <w:rFonts w:ascii="Arial" w:hAnsi="Arial" w:cs="Arial"/>
                <w:color w:val="000000"/>
                <w:sz w:val="17"/>
                <w:szCs w:val="17"/>
              </w:rPr>
            </w:pPr>
            <w:r w:rsidRPr="00B64EFA">
              <w:rPr>
                <w:rFonts w:ascii="Arial" w:hAnsi="Arial" w:cs="Arial"/>
                <w:color w:val="000000"/>
                <w:sz w:val="17"/>
                <w:szCs w:val="17"/>
              </w:rPr>
              <w:t>$0.00</w:t>
            </w:r>
          </w:p>
        </w:tc>
      </w:tr>
      <w:tr w:rsidR="00B64EFA" w:rsidRPr="00EE4052" w14:paraId="53F106C4" w14:textId="77777777" w:rsidTr="00F521DE">
        <w:trPr>
          <w:trHeight w:val="276"/>
          <w:jc w:val="center"/>
        </w:trPr>
        <w:tc>
          <w:tcPr>
            <w:tcW w:w="46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5AB6D9" w14:textId="77777777" w:rsidR="00B64EFA" w:rsidRPr="00B64EFA" w:rsidRDefault="00B64EFA" w:rsidP="00B64EFA">
            <w:pPr>
              <w:jc w:val="center"/>
              <w:rPr>
                <w:rFonts w:ascii="Arial" w:hAnsi="Arial" w:cs="Arial"/>
                <w:b/>
                <w:bCs/>
                <w:color w:val="000000"/>
                <w:sz w:val="17"/>
                <w:szCs w:val="17"/>
              </w:rPr>
            </w:pPr>
            <w:r w:rsidRPr="00B64EFA">
              <w:rPr>
                <w:rFonts w:ascii="Arial" w:hAnsi="Arial" w:cs="Arial"/>
                <w:b/>
                <w:bCs/>
                <w:color w:val="000000"/>
                <w:sz w:val="17"/>
                <w:szCs w:val="17"/>
              </w:rPr>
              <w:t>Suma</w:t>
            </w:r>
          </w:p>
        </w:tc>
        <w:tc>
          <w:tcPr>
            <w:tcW w:w="2126" w:type="dxa"/>
            <w:tcBorders>
              <w:top w:val="single" w:sz="4" w:space="0" w:color="auto"/>
              <w:left w:val="nil"/>
              <w:bottom w:val="single" w:sz="4" w:space="0" w:color="auto"/>
              <w:right w:val="single" w:sz="4" w:space="0" w:color="auto"/>
            </w:tcBorders>
            <w:shd w:val="clear" w:color="auto" w:fill="D5DCE4"/>
            <w:noWrap/>
            <w:vAlign w:val="center"/>
            <w:hideMark/>
          </w:tcPr>
          <w:p w14:paraId="0E25636C" w14:textId="77777777" w:rsidR="00B64EFA" w:rsidRPr="00B64EFA" w:rsidRDefault="00B64EFA" w:rsidP="00B64EFA">
            <w:pPr>
              <w:jc w:val="right"/>
              <w:rPr>
                <w:rFonts w:ascii="Arial" w:hAnsi="Arial" w:cs="Arial"/>
                <w:b/>
                <w:bCs/>
                <w:color w:val="000000"/>
                <w:sz w:val="17"/>
                <w:szCs w:val="17"/>
              </w:rPr>
            </w:pPr>
            <w:r w:rsidRPr="00B64EFA">
              <w:rPr>
                <w:rFonts w:ascii="Arial" w:hAnsi="Arial" w:cs="Arial"/>
                <w:b/>
                <w:bCs/>
                <w:color w:val="000000"/>
                <w:sz w:val="17"/>
                <w:szCs w:val="17"/>
              </w:rPr>
              <w:t>$</w:t>
            </w:r>
            <w:r w:rsidR="00E7304B">
              <w:rPr>
                <w:rFonts w:ascii="Arial" w:hAnsi="Arial" w:cs="Arial"/>
                <w:b/>
                <w:bCs/>
                <w:color w:val="000000"/>
                <w:sz w:val="17"/>
                <w:szCs w:val="17"/>
              </w:rPr>
              <w:t>1</w:t>
            </w:r>
            <w:r w:rsidRPr="00B64EFA">
              <w:rPr>
                <w:rFonts w:ascii="Arial" w:hAnsi="Arial" w:cs="Arial"/>
                <w:b/>
                <w:bCs/>
                <w:color w:val="000000"/>
                <w:sz w:val="17"/>
                <w:szCs w:val="17"/>
              </w:rPr>
              <w:t>0</w:t>
            </w:r>
            <w:r w:rsidR="00E7304B">
              <w:rPr>
                <w:rFonts w:ascii="Arial" w:hAnsi="Arial" w:cs="Arial"/>
                <w:b/>
                <w:bCs/>
                <w:color w:val="000000"/>
                <w:sz w:val="17"/>
                <w:szCs w:val="17"/>
              </w:rPr>
              <w:t>,000</w:t>
            </w:r>
            <w:r w:rsidRPr="00B64EFA">
              <w:rPr>
                <w:rFonts w:ascii="Arial" w:hAnsi="Arial" w:cs="Arial"/>
                <w:b/>
                <w:bCs/>
                <w:color w:val="000000"/>
                <w:sz w:val="17"/>
                <w:szCs w:val="17"/>
              </w:rPr>
              <w:t>.00</w:t>
            </w:r>
          </w:p>
        </w:tc>
        <w:tc>
          <w:tcPr>
            <w:tcW w:w="2596" w:type="dxa"/>
            <w:tcBorders>
              <w:top w:val="single" w:sz="4" w:space="0" w:color="auto"/>
              <w:left w:val="nil"/>
              <w:bottom w:val="single" w:sz="4" w:space="0" w:color="auto"/>
              <w:right w:val="single" w:sz="4" w:space="0" w:color="auto"/>
            </w:tcBorders>
            <w:shd w:val="clear" w:color="auto" w:fill="D5DCE4"/>
            <w:vAlign w:val="center"/>
          </w:tcPr>
          <w:p w14:paraId="4B63EFBD" w14:textId="321C1F77" w:rsidR="00B64EFA" w:rsidRPr="00B64EFA" w:rsidRDefault="00B64EFA" w:rsidP="00B64EFA">
            <w:pPr>
              <w:jc w:val="right"/>
              <w:rPr>
                <w:rFonts w:ascii="Arial" w:hAnsi="Arial" w:cs="Arial"/>
                <w:b/>
                <w:bCs/>
                <w:color w:val="000000"/>
                <w:sz w:val="17"/>
                <w:szCs w:val="17"/>
              </w:rPr>
            </w:pPr>
            <w:r w:rsidRPr="00B64EFA">
              <w:rPr>
                <w:rFonts w:ascii="Arial" w:hAnsi="Arial" w:cs="Arial"/>
                <w:b/>
                <w:bCs/>
                <w:color w:val="000000"/>
                <w:sz w:val="17"/>
                <w:szCs w:val="17"/>
              </w:rPr>
              <w:t>$</w:t>
            </w:r>
            <w:r w:rsidR="004A0D27">
              <w:rPr>
                <w:rFonts w:ascii="Arial" w:hAnsi="Arial" w:cs="Arial"/>
                <w:b/>
                <w:bCs/>
                <w:color w:val="000000"/>
                <w:sz w:val="17"/>
                <w:szCs w:val="17"/>
              </w:rPr>
              <w:t>2,840,979</w:t>
            </w:r>
            <w:r w:rsidR="00E7304B">
              <w:rPr>
                <w:rFonts w:ascii="Arial" w:hAnsi="Arial" w:cs="Arial"/>
                <w:b/>
                <w:bCs/>
                <w:color w:val="000000"/>
                <w:sz w:val="17"/>
                <w:szCs w:val="17"/>
              </w:rPr>
              <w:t>.</w:t>
            </w:r>
            <w:r w:rsidR="004A0D27">
              <w:rPr>
                <w:rFonts w:ascii="Arial" w:hAnsi="Arial" w:cs="Arial"/>
                <w:b/>
                <w:bCs/>
                <w:color w:val="000000"/>
                <w:sz w:val="17"/>
                <w:szCs w:val="17"/>
              </w:rPr>
              <w:t>56</w:t>
            </w:r>
          </w:p>
        </w:tc>
      </w:tr>
    </w:tbl>
    <w:p w14:paraId="609D76A0" w14:textId="77777777" w:rsidR="00B64EFA" w:rsidRDefault="00B64EFA" w:rsidP="00B64EFA">
      <w:pPr>
        <w:jc w:val="both"/>
        <w:rPr>
          <w:rFonts w:ascii="Arial Narrow" w:hAnsi="Arial Narrow" w:cs="Arial"/>
        </w:rPr>
      </w:pPr>
    </w:p>
    <w:p w14:paraId="13DCC7C5" w14:textId="77777777" w:rsidR="00F521DE" w:rsidRDefault="00F521DE" w:rsidP="00F521DE">
      <w:pPr>
        <w:pStyle w:val="Prrafodelista"/>
        <w:numPr>
          <w:ilvl w:val="0"/>
          <w:numId w:val="8"/>
        </w:numPr>
        <w:spacing w:before="80" w:line="250" w:lineRule="exact"/>
        <w:ind w:left="714" w:hanging="357"/>
        <w:contextualSpacing w:val="0"/>
        <w:jc w:val="both"/>
        <w:rPr>
          <w:rFonts w:ascii="Arial Narrow" w:hAnsi="Arial Narrow" w:cs="Calibri"/>
          <w:color w:val="000000"/>
        </w:rPr>
      </w:pPr>
      <w:r w:rsidRPr="00F521DE">
        <w:rPr>
          <w:rFonts w:ascii="Arial" w:eastAsia="Calibri" w:hAnsi="Arial" w:cs="Arial"/>
          <w:b/>
          <w:spacing w:val="-1"/>
          <w:sz w:val="17"/>
          <w:szCs w:val="17"/>
        </w:rPr>
        <w:t>Bancos</w:t>
      </w:r>
    </w:p>
    <w:p w14:paraId="17E89CC5" w14:textId="77777777" w:rsidR="00F521DE" w:rsidRPr="00F521DE" w:rsidRDefault="00F521DE" w:rsidP="00F521DE">
      <w:pPr>
        <w:spacing w:before="80" w:line="250" w:lineRule="exact"/>
        <w:ind w:left="709"/>
        <w:jc w:val="both"/>
        <w:rPr>
          <w:rFonts w:ascii="Arial" w:eastAsia="Calibri" w:hAnsi="Arial" w:cs="Arial"/>
          <w:spacing w:val="-1"/>
          <w:sz w:val="17"/>
          <w:szCs w:val="17"/>
        </w:rPr>
      </w:pPr>
      <w:r w:rsidRPr="00F521DE">
        <w:rPr>
          <w:rFonts w:ascii="Arial" w:eastAsia="Calibri" w:hAnsi="Arial" w:cs="Arial"/>
          <w:spacing w:val="-1"/>
          <w:sz w:val="17"/>
          <w:szCs w:val="17"/>
        </w:rPr>
        <w:t>Representa el monto de efectivo disponible propiedad de La Universidad Politécnica de Uruapan Michoacán, en instituciones bancarias, su importe se integra por:</w:t>
      </w:r>
    </w:p>
    <w:p w14:paraId="51D300FD" w14:textId="77777777" w:rsidR="00F521DE" w:rsidRPr="00F521DE" w:rsidRDefault="00F521DE" w:rsidP="00F521DE">
      <w:pPr>
        <w:spacing w:before="80" w:line="250" w:lineRule="exact"/>
        <w:ind w:left="709"/>
        <w:jc w:val="both"/>
        <w:rPr>
          <w:rFonts w:ascii="Arial" w:eastAsia="Calibri" w:hAnsi="Arial" w:cs="Arial"/>
          <w:spacing w:val="-1"/>
          <w:sz w:val="17"/>
          <w:szCs w:val="17"/>
        </w:rPr>
      </w:pPr>
    </w:p>
    <w:p w14:paraId="26D9D86E" w14:textId="77777777" w:rsidR="00F521DE" w:rsidRDefault="00F521DE" w:rsidP="00F521DE">
      <w:pPr>
        <w:jc w:val="center"/>
        <w:rPr>
          <w:rFonts w:ascii="Arial Narrow" w:hAnsi="Arial Narrow" w:cs="Calibri"/>
          <w:color w:val="000000"/>
        </w:rPr>
      </w:pPr>
    </w:p>
    <w:tbl>
      <w:tblPr>
        <w:tblW w:w="10065" w:type="dxa"/>
        <w:tblInd w:w="-613" w:type="dxa"/>
        <w:tblCellMar>
          <w:left w:w="70" w:type="dxa"/>
          <w:right w:w="70" w:type="dxa"/>
        </w:tblCellMar>
        <w:tblLook w:val="04A0" w:firstRow="1" w:lastRow="0" w:firstColumn="1" w:lastColumn="0" w:noHBand="0" w:noVBand="1"/>
      </w:tblPr>
      <w:tblGrid>
        <w:gridCol w:w="8080"/>
        <w:gridCol w:w="1985"/>
      </w:tblGrid>
      <w:tr w:rsidR="00F521DE" w:rsidRPr="00E92F63" w14:paraId="1EE28651" w14:textId="77777777" w:rsidTr="00F521DE">
        <w:trPr>
          <w:trHeight w:val="33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0CABB" w14:textId="77777777" w:rsidR="00F521DE" w:rsidRPr="00F521DE" w:rsidRDefault="00F521DE" w:rsidP="00F521DE">
            <w:pPr>
              <w:jc w:val="center"/>
              <w:rPr>
                <w:rFonts w:ascii="HK Grotesk" w:hAnsi="HK Grotesk" w:cs="Calibri"/>
                <w:b/>
                <w:bCs/>
                <w:color w:val="000000"/>
                <w:sz w:val="16"/>
                <w:szCs w:val="12"/>
              </w:rPr>
            </w:pPr>
            <w:r w:rsidRPr="00F521DE">
              <w:rPr>
                <w:rFonts w:ascii="HK Grotesk" w:hAnsi="HK Grotesk" w:cs="Calibri"/>
                <w:b/>
                <w:bCs/>
                <w:color w:val="000000"/>
                <w:sz w:val="16"/>
                <w:szCs w:val="12"/>
              </w:rPr>
              <w:t>Concepto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C7E2872" w14:textId="77777777" w:rsidR="00F521DE" w:rsidRPr="00F521DE" w:rsidRDefault="00F521DE" w:rsidP="00F521DE">
            <w:pPr>
              <w:jc w:val="center"/>
              <w:rPr>
                <w:rFonts w:ascii="HK Grotesk" w:hAnsi="HK Grotesk" w:cs="Calibri"/>
                <w:b/>
                <w:bCs/>
                <w:color w:val="000000"/>
                <w:sz w:val="16"/>
                <w:szCs w:val="12"/>
              </w:rPr>
            </w:pPr>
            <w:r w:rsidRPr="00F521DE">
              <w:rPr>
                <w:rFonts w:ascii="HK Grotesk" w:hAnsi="HK Grotesk" w:cs="Calibri"/>
                <w:b/>
                <w:bCs/>
                <w:color w:val="000000"/>
                <w:sz w:val="16"/>
                <w:szCs w:val="12"/>
              </w:rPr>
              <w:t>Importe</w:t>
            </w:r>
          </w:p>
        </w:tc>
      </w:tr>
      <w:tr w:rsidR="00F521DE" w:rsidRPr="00E92F63" w14:paraId="4B4250C6" w14:textId="77777777" w:rsidTr="00F521DE">
        <w:trPr>
          <w:trHeight w:val="33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7904A"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BBVA CTA 1728 Recurso Propio</w:t>
            </w:r>
          </w:p>
        </w:tc>
        <w:tc>
          <w:tcPr>
            <w:tcW w:w="1985" w:type="dxa"/>
            <w:tcBorders>
              <w:top w:val="single" w:sz="4" w:space="0" w:color="auto"/>
              <w:left w:val="nil"/>
              <w:bottom w:val="single" w:sz="4" w:space="0" w:color="auto"/>
              <w:right w:val="single" w:sz="4" w:space="0" w:color="auto"/>
            </w:tcBorders>
            <w:shd w:val="clear" w:color="auto" w:fill="D5DCE4"/>
            <w:noWrap/>
            <w:vAlign w:val="center"/>
            <w:hideMark/>
          </w:tcPr>
          <w:p w14:paraId="1B774FEF" w14:textId="0114D3E3"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w:t>
            </w:r>
            <w:r w:rsidR="00CE4826">
              <w:rPr>
                <w:rFonts w:ascii="Arial" w:hAnsi="Arial" w:cs="Arial"/>
                <w:color w:val="000000"/>
                <w:sz w:val="17"/>
                <w:szCs w:val="17"/>
              </w:rPr>
              <w:t>0.00</w:t>
            </w:r>
          </w:p>
        </w:tc>
      </w:tr>
      <w:tr w:rsidR="00F521DE" w:rsidRPr="0040417D" w14:paraId="1B7DFD0C" w14:textId="77777777" w:rsidTr="00F521DE">
        <w:trPr>
          <w:trHeight w:val="33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1AAAC"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 xml:space="preserve">BBVA CTA </w:t>
            </w:r>
            <w:r w:rsidR="00E7304B">
              <w:rPr>
                <w:rFonts w:ascii="Arial" w:hAnsi="Arial" w:cs="Arial"/>
                <w:color w:val="000000"/>
                <w:sz w:val="17"/>
                <w:szCs w:val="17"/>
              </w:rPr>
              <w:t>2720</w:t>
            </w:r>
            <w:r w:rsidRPr="00F521DE">
              <w:rPr>
                <w:rFonts w:ascii="Arial" w:hAnsi="Arial" w:cs="Arial"/>
                <w:color w:val="000000"/>
                <w:sz w:val="17"/>
                <w:szCs w:val="17"/>
              </w:rPr>
              <w:t xml:space="preserve"> Ejecutora Estatal</w:t>
            </w:r>
          </w:p>
        </w:tc>
        <w:tc>
          <w:tcPr>
            <w:tcW w:w="1985" w:type="dxa"/>
            <w:tcBorders>
              <w:top w:val="single" w:sz="4" w:space="0" w:color="auto"/>
              <w:left w:val="nil"/>
              <w:bottom w:val="single" w:sz="4" w:space="0" w:color="auto"/>
              <w:right w:val="single" w:sz="4" w:space="0" w:color="auto"/>
            </w:tcBorders>
            <w:shd w:val="clear" w:color="auto" w:fill="D5DCE4"/>
            <w:noWrap/>
            <w:vAlign w:val="center"/>
            <w:hideMark/>
          </w:tcPr>
          <w:p w14:paraId="089D7429" w14:textId="6D3D26A7"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w:t>
            </w:r>
            <w:r w:rsidR="004A0D27">
              <w:rPr>
                <w:rFonts w:ascii="Arial" w:hAnsi="Arial" w:cs="Arial"/>
                <w:color w:val="000000"/>
                <w:sz w:val="17"/>
                <w:szCs w:val="17"/>
              </w:rPr>
              <w:t>606</w:t>
            </w:r>
            <w:r w:rsidRPr="00F521DE">
              <w:rPr>
                <w:rFonts w:ascii="Arial" w:hAnsi="Arial" w:cs="Arial"/>
                <w:color w:val="000000"/>
                <w:sz w:val="17"/>
                <w:szCs w:val="17"/>
              </w:rPr>
              <w:t>,</w:t>
            </w:r>
            <w:r w:rsidR="004A0D27">
              <w:rPr>
                <w:rFonts w:ascii="Arial" w:hAnsi="Arial" w:cs="Arial"/>
                <w:color w:val="000000"/>
                <w:sz w:val="17"/>
                <w:szCs w:val="17"/>
              </w:rPr>
              <w:t>708</w:t>
            </w:r>
            <w:r w:rsidRPr="00F521DE">
              <w:rPr>
                <w:rFonts w:ascii="Arial" w:hAnsi="Arial" w:cs="Arial"/>
                <w:color w:val="000000"/>
                <w:sz w:val="17"/>
                <w:szCs w:val="17"/>
              </w:rPr>
              <w:t>.</w:t>
            </w:r>
            <w:r w:rsidR="004A0D27">
              <w:rPr>
                <w:rFonts w:ascii="Arial" w:hAnsi="Arial" w:cs="Arial"/>
                <w:color w:val="000000"/>
                <w:sz w:val="17"/>
                <w:szCs w:val="17"/>
              </w:rPr>
              <w:t>27</w:t>
            </w:r>
          </w:p>
        </w:tc>
      </w:tr>
      <w:tr w:rsidR="00F521DE" w:rsidRPr="00E92F63" w14:paraId="60C93347" w14:textId="77777777" w:rsidTr="00F521DE">
        <w:trPr>
          <w:trHeight w:val="330"/>
        </w:trPr>
        <w:tc>
          <w:tcPr>
            <w:tcW w:w="8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17905"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 xml:space="preserve">BBVA CTA </w:t>
            </w:r>
            <w:r w:rsidR="00E7304B">
              <w:rPr>
                <w:rFonts w:ascii="Arial" w:hAnsi="Arial" w:cs="Arial"/>
                <w:color w:val="000000"/>
                <w:sz w:val="17"/>
                <w:szCs w:val="17"/>
              </w:rPr>
              <w:t>2747</w:t>
            </w:r>
            <w:r w:rsidRPr="00F521DE">
              <w:rPr>
                <w:rFonts w:ascii="Arial" w:hAnsi="Arial" w:cs="Arial"/>
                <w:color w:val="000000"/>
                <w:sz w:val="17"/>
                <w:szCs w:val="17"/>
              </w:rPr>
              <w:t xml:space="preserve"> Ejecutora Federal</w:t>
            </w:r>
          </w:p>
        </w:tc>
        <w:tc>
          <w:tcPr>
            <w:tcW w:w="1985" w:type="dxa"/>
            <w:tcBorders>
              <w:top w:val="single" w:sz="4" w:space="0" w:color="auto"/>
              <w:left w:val="nil"/>
              <w:bottom w:val="single" w:sz="4" w:space="0" w:color="auto"/>
              <w:right w:val="single" w:sz="4" w:space="0" w:color="auto"/>
            </w:tcBorders>
            <w:shd w:val="clear" w:color="auto" w:fill="D5DCE4"/>
            <w:noWrap/>
            <w:vAlign w:val="center"/>
            <w:hideMark/>
          </w:tcPr>
          <w:p w14:paraId="756C8F7A" w14:textId="1448BD4C"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w:t>
            </w:r>
            <w:r w:rsidR="004A0D27">
              <w:rPr>
                <w:rFonts w:ascii="Arial" w:hAnsi="Arial" w:cs="Arial"/>
                <w:color w:val="000000"/>
                <w:sz w:val="17"/>
                <w:szCs w:val="17"/>
              </w:rPr>
              <w:t>93</w:t>
            </w:r>
            <w:r w:rsidR="00E7304B">
              <w:rPr>
                <w:rFonts w:ascii="Arial" w:hAnsi="Arial" w:cs="Arial"/>
                <w:color w:val="000000"/>
                <w:sz w:val="17"/>
                <w:szCs w:val="17"/>
              </w:rPr>
              <w:t>,</w:t>
            </w:r>
            <w:r w:rsidR="004A0D27">
              <w:rPr>
                <w:rFonts w:ascii="Arial" w:hAnsi="Arial" w:cs="Arial"/>
                <w:color w:val="000000"/>
                <w:sz w:val="17"/>
                <w:szCs w:val="17"/>
              </w:rPr>
              <w:t>427</w:t>
            </w:r>
            <w:r w:rsidRPr="00F521DE">
              <w:rPr>
                <w:rFonts w:ascii="Arial" w:hAnsi="Arial" w:cs="Arial"/>
                <w:color w:val="000000"/>
                <w:sz w:val="17"/>
                <w:szCs w:val="17"/>
              </w:rPr>
              <w:t>.</w:t>
            </w:r>
            <w:r w:rsidR="004A0D27">
              <w:rPr>
                <w:rFonts w:ascii="Arial" w:hAnsi="Arial" w:cs="Arial"/>
                <w:color w:val="000000"/>
                <w:sz w:val="17"/>
                <w:szCs w:val="17"/>
              </w:rPr>
              <w:t>90</w:t>
            </w:r>
          </w:p>
        </w:tc>
      </w:tr>
      <w:tr w:rsidR="00F521DE" w:rsidRPr="00E92F63" w14:paraId="4B8A08CE" w14:textId="77777777" w:rsidTr="00F521DE">
        <w:trPr>
          <w:trHeight w:val="330"/>
        </w:trPr>
        <w:tc>
          <w:tcPr>
            <w:tcW w:w="8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C123A8"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 xml:space="preserve">BBVA CTA </w:t>
            </w:r>
            <w:r w:rsidR="00E7304B">
              <w:rPr>
                <w:rFonts w:ascii="Arial" w:hAnsi="Arial" w:cs="Arial"/>
                <w:color w:val="000000"/>
                <w:sz w:val="17"/>
                <w:szCs w:val="17"/>
              </w:rPr>
              <w:t>0393</w:t>
            </w:r>
            <w:r w:rsidRPr="00F521DE">
              <w:rPr>
                <w:rFonts w:ascii="Arial" w:hAnsi="Arial" w:cs="Arial"/>
                <w:color w:val="000000"/>
                <w:sz w:val="17"/>
                <w:szCs w:val="17"/>
              </w:rPr>
              <w:t xml:space="preserve"> Conac</w:t>
            </w:r>
            <w:r w:rsidR="00E7304B">
              <w:rPr>
                <w:rFonts w:ascii="Arial" w:hAnsi="Arial" w:cs="Arial"/>
                <w:color w:val="000000"/>
                <w:sz w:val="17"/>
                <w:szCs w:val="17"/>
              </w:rPr>
              <w:t>h</w:t>
            </w:r>
            <w:r w:rsidRPr="00F521DE">
              <w:rPr>
                <w:rFonts w:ascii="Arial" w:hAnsi="Arial" w:cs="Arial"/>
                <w:color w:val="000000"/>
                <w:sz w:val="17"/>
                <w:szCs w:val="17"/>
              </w:rPr>
              <w:t>yt</w:t>
            </w:r>
          </w:p>
        </w:tc>
        <w:tc>
          <w:tcPr>
            <w:tcW w:w="1985" w:type="dxa"/>
            <w:tcBorders>
              <w:top w:val="single" w:sz="4" w:space="0" w:color="auto"/>
              <w:left w:val="nil"/>
              <w:bottom w:val="single" w:sz="4" w:space="0" w:color="auto"/>
              <w:right w:val="single" w:sz="4" w:space="0" w:color="auto"/>
            </w:tcBorders>
            <w:shd w:val="clear" w:color="auto" w:fill="D5DCE4"/>
            <w:noWrap/>
            <w:vAlign w:val="center"/>
            <w:hideMark/>
          </w:tcPr>
          <w:p w14:paraId="098196FC" w14:textId="75A01890" w:rsidR="00F521DE" w:rsidRPr="00F521DE" w:rsidRDefault="00E7304B" w:rsidP="0094256A">
            <w:pPr>
              <w:jc w:val="right"/>
              <w:rPr>
                <w:rFonts w:ascii="Arial" w:hAnsi="Arial" w:cs="Arial"/>
                <w:color w:val="000000"/>
                <w:sz w:val="17"/>
                <w:szCs w:val="17"/>
              </w:rPr>
            </w:pPr>
            <w:r>
              <w:rPr>
                <w:rFonts w:ascii="Arial" w:hAnsi="Arial" w:cs="Arial"/>
                <w:color w:val="000000"/>
                <w:sz w:val="17"/>
                <w:szCs w:val="17"/>
              </w:rPr>
              <w:t>$</w:t>
            </w:r>
            <w:r w:rsidR="004A0D27">
              <w:rPr>
                <w:rFonts w:ascii="Arial" w:hAnsi="Arial" w:cs="Arial"/>
                <w:color w:val="000000"/>
                <w:sz w:val="17"/>
                <w:szCs w:val="17"/>
              </w:rPr>
              <w:t>0</w:t>
            </w:r>
            <w:r w:rsidR="00CE4826">
              <w:rPr>
                <w:rFonts w:ascii="Arial" w:hAnsi="Arial" w:cs="Arial"/>
                <w:color w:val="000000"/>
                <w:sz w:val="17"/>
                <w:szCs w:val="17"/>
              </w:rPr>
              <w:t>.0</w:t>
            </w:r>
            <w:r w:rsidR="004A0D27">
              <w:rPr>
                <w:rFonts w:ascii="Arial" w:hAnsi="Arial" w:cs="Arial"/>
                <w:color w:val="000000"/>
                <w:sz w:val="17"/>
                <w:szCs w:val="17"/>
              </w:rPr>
              <w:t>0</w:t>
            </w:r>
          </w:p>
        </w:tc>
      </w:tr>
      <w:tr w:rsidR="00E7304B" w:rsidRPr="00E92F63" w14:paraId="39F06A40" w14:textId="77777777" w:rsidTr="00F521DE">
        <w:trPr>
          <w:trHeight w:val="330"/>
        </w:trPr>
        <w:tc>
          <w:tcPr>
            <w:tcW w:w="80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8096B7" w14:textId="77777777" w:rsidR="00E7304B" w:rsidRPr="00F521DE" w:rsidRDefault="00E7304B" w:rsidP="0094256A">
            <w:pPr>
              <w:rPr>
                <w:rFonts w:ascii="Arial" w:hAnsi="Arial" w:cs="Arial"/>
                <w:color w:val="000000"/>
                <w:sz w:val="17"/>
                <w:szCs w:val="17"/>
              </w:rPr>
            </w:pPr>
            <w:r>
              <w:rPr>
                <w:rFonts w:ascii="Arial" w:hAnsi="Arial" w:cs="Arial"/>
                <w:color w:val="000000"/>
                <w:sz w:val="17"/>
                <w:szCs w:val="17"/>
              </w:rPr>
              <w:t>BBVA CTA 8629 Ingresos Propios Concentradora</w:t>
            </w:r>
          </w:p>
        </w:tc>
        <w:tc>
          <w:tcPr>
            <w:tcW w:w="1985" w:type="dxa"/>
            <w:tcBorders>
              <w:top w:val="single" w:sz="4" w:space="0" w:color="auto"/>
              <w:left w:val="nil"/>
              <w:bottom w:val="single" w:sz="4" w:space="0" w:color="auto"/>
              <w:right w:val="single" w:sz="4" w:space="0" w:color="auto"/>
            </w:tcBorders>
            <w:shd w:val="clear" w:color="auto" w:fill="D5DCE4"/>
            <w:noWrap/>
            <w:vAlign w:val="center"/>
          </w:tcPr>
          <w:p w14:paraId="25228FB9" w14:textId="226B3BBD" w:rsidR="00E7304B" w:rsidRDefault="00E7304B" w:rsidP="0094256A">
            <w:pPr>
              <w:jc w:val="right"/>
              <w:rPr>
                <w:rFonts w:ascii="Arial" w:hAnsi="Arial" w:cs="Arial"/>
                <w:color w:val="000000"/>
                <w:sz w:val="17"/>
                <w:szCs w:val="17"/>
              </w:rPr>
            </w:pPr>
            <w:r>
              <w:rPr>
                <w:rFonts w:ascii="Arial" w:hAnsi="Arial" w:cs="Arial"/>
                <w:color w:val="000000"/>
                <w:sz w:val="17"/>
                <w:szCs w:val="17"/>
              </w:rPr>
              <w:t>$</w:t>
            </w:r>
            <w:r w:rsidR="00D32FB1">
              <w:rPr>
                <w:rFonts w:ascii="Arial" w:hAnsi="Arial" w:cs="Arial"/>
                <w:color w:val="000000"/>
                <w:sz w:val="17"/>
                <w:szCs w:val="17"/>
              </w:rPr>
              <w:t>0.00</w:t>
            </w:r>
          </w:p>
        </w:tc>
      </w:tr>
      <w:tr w:rsidR="00F521DE" w:rsidRPr="00E92F63" w14:paraId="24E4FE9C" w14:textId="77777777" w:rsidTr="00F521DE">
        <w:trPr>
          <w:trHeight w:val="330"/>
        </w:trPr>
        <w:tc>
          <w:tcPr>
            <w:tcW w:w="80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728DC03"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 xml:space="preserve">BBVA CTA </w:t>
            </w:r>
            <w:r w:rsidR="00E7304B">
              <w:rPr>
                <w:rFonts w:ascii="Arial" w:hAnsi="Arial" w:cs="Arial"/>
                <w:color w:val="000000"/>
                <w:sz w:val="17"/>
                <w:szCs w:val="17"/>
              </w:rPr>
              <w:t>2682</w:t>
            </w:r>
            <w:r w:rsidRPr="00F521DE">
              <w:rPr>
                <w:rFonts w:ascii="Arial" w:hAnsi="Arial" w:cs="Arial"/>
                <w:color w:val="000000"/>
                <w:sz w:val="17"/>
                <w:szCs w:val="17"/>
              </w:rPr>
              <w:t xml:space="preserve"> Concentradora Federal 202</w:t>
            </w:r>
            <w:r w:rsidR="00E7304B">
              <w:rPr>
                <w:rFonts w:ascii="Arial" w:hAnsi="Arial" w:cs="Arial"/>
                <w:color w:val="000000"/>
                <w:sz w:val="17"/>
                <w:szCs w:val="17"/>
              </w:rPr>
              <w:t>4</w:t>
            </w:r>
          </w:p>
        </w:tc>
        <w:tc>
          <w:tcPr>
            <w:tcW w:w="1985" w:type="dxa"/>
            <w:tcBorders>
              <w:top w:val="single" w:sz="4" w:space="0" w:color="auto"/>
              <w:left w:val="nil"/>
              <w:bottom w:val="single" w:sz="4" w:space="0" w:color="auto"/>
              <w:right w:val="single" w:sz="4" w:space="0" w:color="000000"/>
            </w:tcBorders>
            <w:shd w:val="clear" w:color="auto" w:fill="D5DCE4"/>
            <w:noWrap/>
            <w:vAlign w:val="center"/>
          </w:tcPr>
          <w:p w14:paraId="558D32DC" w14:textId="31A64A7C"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$0.</w:t>
            </w:r>
            <w:r w:rsidR="004A0D27">
              <w:rPr>
                <w:rFonts w:ascii="Arial" w:hAnsi="Arial" w:cs="Arial"/>
                <w:color w:val="000000"/>
                <w:sz w:val="17"/>
                <w:szCs w:val="17"/>
              </w:rPr>
              <w:t>00</w:t>
            </w:r>
          </w:p>
        </w:tc>
      </w:tr>
      <w:tr w:rsidR="00F521DE" w:rsidRPr="00E92F63" w14:paraId="1663661E" w14:textId="77777777" w:rsidTr="00F521DE">
        <w:trPr>
          <w:trHeight w:val="330"/>
        </w:trPr>
        <w:tc>
          <w:tcPr>
            <w:tcW w:w="80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008749A"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 xml:space="preserve">BBVA CTA </w:t>
            </w:r>
            <w:r w:rsidR="00E7304B">
              <w:rPr>
                <w:rFonts w:ascii="Arial" w:hAnsi="Arial" w:cs="Arial"/>
                <w:color w:val="000000"/>
                <w:sz w:val="17"/>
                <w:szCs w:val="17"/>
              </w:rPr>
              <w:t>2623</w:t>
            </w:r>
            <w:r w:rsidRPr="00F521DE">
              <w:rPr>
                <w:rFonts w:ascii="Arial" w:hAnsi="Arial" w:cs="Arial"/>
                <w:color w:val="000000"/>
                <w:sz w:val="17"/>
                <w:szCs w:val="17"/>
              </w:rPr>
              <w:t xml:space="preserve"> Concentradora Estatal 202</w:t>
            </w:r>
            <w:r w:rsidR="00E7304B">
              <w:rPr>
                <w:rFonts w:ascii="Arial" w:hAnsi="Arial" w:cs="Arial"/>
                <w:color w:val="000000"/>
                <w:sz w:val="17"/>
                <w:szCs w:val="17"/>
              </w:rPr>
              <w:t>4</w:t>
            </w:r>
          </w:p>
        </w:tc>
        <w:tc>
          <w:tcPr>
            <w:tcW w:w="1985" w:type="dxa"/>
            <w:tcBorders>
              <w:top w:val="single" w:sz="4" w:space="0" w:color="auto"/>
              <w:left w:val="nil"/>
              <w:bottom w:val="single" w:sz="4" w:space="0" w:color="auto"/>
              <w:right w:val="single" w:sz="4" w:space="0" w:color="000000"/>
            </w:tcBorders>
            <w:shd w:val="clear" w:color="auto" w:fill="D5DCE4"/>
            <w:noWrap/>
            <w:vAlign w:val="center"/>
          </w:tcPr>
          <w:p w14:paraId="5F6DE7D3" w14:textId="77777777"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$0.00</w:t>
            </w:r>
          </w:p>
        </w:tc>
      </w:tr>
      <w:tr w:rsidR="00F521DE" w:rsidRPr="00E92F63" w14:paraId="2E30DC69" w14:textId="77777777" w:rsidTr="00F521DE">
        <w:trPr>
          <w:trHeight w:val="330"/>
        </w:trPr>
        <w:tc>
          <w:tcPr>
            <w:tcW w:w="80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E51538D"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 xml:space="preserve">BBVA CTA </w:t>
            </w:r>
            <w:r w:rsidR="00E7304B">
              <w:rPr>
                <w:rFonts w:ascii="Arial" w:hAnsi="Arial" w:cs="Arial"/>
                <w:color w:val="000000"/>
                <w:sz w:val="17"/>
                <w:szCs w:val="17"/>
              </w:rPr>
              <w:t>8688 Ingresos Propios Ejecutora</w:t>
            </w:r>
          </w:p>
        </w:tc>
        <w:tc>
          <w:tcPr>
            <w:tcW w:w="1985" w:type="dxa"/>
            <w:tcBorders>
              <w:top w:val="single" w:sz="4" w:space="0" w:color="auto"/>
              <w:left w:val="nil"/>
              <w:bottom w:val="single" w:sz="4" w:space="0" w:color="auto"/>
              <w:right w:val="single" w:sz="4" w:space="0" w:color="000000"/>
            </w:tcBorders>
            <w:shd w:val="clear" w:color="auto" w:fill="D5DCE4"/>
            <w:noWrap/>
            <w:vAlign w:val="center"/>
          </w:tcPr>
          <w:p w14:paraId="10FF5371" w14:textId="4199BBBE" w:rsidR="00F521DE" w:rsidRPr="00F521DE" w:rsidRDefault="00E7304B" w:rsidP="0094256A">
            <w:pPr>
              <w:jc w:val="right"/>
              <w:rPr>
                <w:rFonts w:ascii="Arial" w:hAnsi="Arial" w:cs="Arial"/>
                <w:color w:val="000000"/>
                <w:sz w:val="17"/>
                <w:szCs w:val="17"/>
              </w:rPr>
            </w:pPr>
            <w:r>
              <w:rPr>
                <w:rFonts w:ascii="Arial" w:hAnsi="Arial" w:cs="Arial"/>
                <w:color w:val="000000"/>
                <w:sz w:val="17"/>
                <w:szCs w:val="17"/>
              </w:rPr>
              <w:t>$</w:t>
            </w:r>
            <w:r w:rsidR="004A0D27">
              <w:rPr>
                <w:rFonts w:ascii="Arial" w:hAnsi="Arial" w:cs="Arial"/>
                <w:color w:val="000000"/>
                <w:sz w:val="17"/>
                <w:szCs w:val="17"/>
              </w:rPr>
              <w:t>337</w:t>
            </w:r>
            <w:r w:rsidR="00D32FB1">
              <w:rPr>
                <w:rFonts w:ascii="Arial" w:hAnsi="Arial" w:cs="Arial"/>
                <w:color w:val="000000"/>
                <w:sz w:val="17"/>
                <w:szCs w:val="17"/>
              </w:rPr>
              <w:t>,</w:t>
            </w:r>
            <w:r w:rsidR="004A0D27">
              <w:rPr>
                <w:rFonts w:ascii="Arial" w:hAnsi="Arial" w:cs="Arial"/>
                <w:color w:val="000000"/>
                <w:sz w:val="17"/>
                <w:szCs w:val="17"/>
              </w:rPr>
              <w:t>864</w:t>
            </w:r>
            <w:r>
              <w:rPr>
                <w:rFonts w:ascii="Arial" w:hAnsi="Arial" w:cs="Arial"/>
                <w:color w:val="000000"/>
                <w:sz w:val="17"/>
                <w:szCs w:val="17"/>
              </w:rPr>
              <w:t>.</w:t>
            </w:r>
            <w:r w:rsidR="004A0D27">
              <w:rPr>
                <w:rFonts w:ascii="Arial" w:hAnsi="Arial" w:cs="Arial"/>
                <w:color w:val="000000"/>
                <w:sz w:val="17"/>
                <w:szCs w:val="17"/>
              </w:rPr>
              <w:t>58</w:t>
            </w:r>
          </w:p>
        </w:tc>
      </w:tr>
      <w:tr w:rsidR="00F521DE" w:rsidRPr="00E92F63" w14:paraId="07F69656" w14:textId="77777777" w:rsidTr="00F521DE">
        <w:trPr>
          <w:trHeight w:val="405"/>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7120" w14:textId="77777777" w:rsidR="00F521DE" w:rsidRPr="00E92F63" w:rsidRDefault="00F521DE" w:rsidP="00F521DE">
            <w:pPr>
              <w:jc w:val="center"/>
              <w:rPr>
                <w:rFonts w:ascii="Arial Narrow" w:hAnsi="Arial Narrow"/>
                <w:b/>
                <w:bCs/>
                <w:color w:val="000000"/>
              </w:rPr>
            </w:pPr>
            <w:r w:rsidRPr="00E92F63">
              <w:rPr>
                <w:rFonts w:ascii="Arial Narrow" w:hAnsi="Arial Narrow"/>
                <w:b/>
                <w:bCs/>
                <w:color w:val="000000"/>
              </w:rPr>
              <w:t>Suma</w:t>
            </w:r>
          </w:p>
        </w:tc>
        <w:tc>
          <w:tcPr>
            <w:tcW w:w="1985" w:type="dxa"/>
            <w:tcBorders>
              <w:top w:val="single" w:sz="4" w:space="0" w:color="auto"/>
              <w:left w:val="nil"/>
              <w:bottom w:val="single" w:sz="4" w:space="0" w:color="auto"/>
              <w:right w:val="single" w:sz="4" w:space="0" w:color="auto"/>
            </w:tcBorders>
            <w:shd w:val="clear" w:color="auto" w:fill="D5DCE4"/>
            <w:noWrap/>
            <w:vAlign w:val="center"/>
            <w:hideMark/>
          </w:tcPr>
          <w:p w14:paraId="2AF4AF52" w14:textId="2DBCC75D" w:rsidR="00F521DE" w:rsidRPr="00F521DE" w:rsidRDefault="00F521DE" w:rsidP="0094256A">
            <w:pPr>
              <w:jc w:val="right"/>
              <w:rPr>
                <w:rFonts w:ascii="Arial" w:hAnsi="Arial" w:cs="Arial"/>
                <w:b/>
                <w:bCs/>
                <w:color w:val="000000"/>
                <w:sz w:val="17"/>
                <w:szCs w:val="17"/>
              </w:rPr>
            </w:pPr>
            <w:r w:rsidRPr="00F521DE">
              <w:rPr>
                <w:rFonts w:ascii="Arial" w:hAnsi="Arial" w:cs="Arial"/>
                <w:b/>
                <w:bCs/>
                <w:color w:val="000000"/>
                <w:sz w:val="17"/>
                <w:szCs w:val="17"/>
              </w:rPr>
              <w:t>$</w:t>
            </w:r>
            <w:r w:rsidR="004A0D27">
              <w:rPr>
                <w:rFonts w:ascii="Arial" w:hAnsi="Arial" w:cs="Arial"/>
                <w:b/>
                <w:bCs/>
                <w:color w:val="000000"/>
                <w:sz w:val="17"/>
                <w:szCs w:val="17"/>
              </w:rPr>
              <w:t>1</w:t>
            </w:r>
            <w:r w:rsidRPr="00F521DE">
              <w:rPr>
                <w:rFonts w:ascii="Arial" w:hAnsi="Arial" w:cs="Arial"/>
                <w:b/>
                <w:bCs/>
                <w:color w:val="000000"/>
                <w:sz w:val="17"/>
                <w:szCs w:val="17"/>
              </w:rPr>
              <w:t>,</w:t>
            </w:r>
            <w:r w:rsidR="004A0D27">
              <w:rPr>
                <w:rFonts w:ascii="Arial" w:hAnsi="Arial" w:cs="Arial"/>
                <w:b/>
                <w:bCs/>
                <w:color w:val="000000"/>
                <w:sz w:val="17"/>
                <w:szCs w:val="17"/>
              </w:rPr>
              <w:t>038</w:t>
            </w:r>
            <w:r w:rsidRPr="00F521DE">
              <w:rPr>
                <w:rFonts w:ascii="Arial" w:hAnsi="Arial" w:cs="Arial"/>
                <w:b/>
                <w:bCs/>
                <w:color w:val="000000"/>
                <w:sz w:val="17"/>
                <w:szCs w:val="17"/>
              </w:rPr>
              <w:t>,</w:t>
            </w:r>
            <w:r w:rsidR="004A0D27">
              <w:rPr>
                <w:rFonts w:ascii="Arial" w:hAnsi="Arial" w:cs="Arial"/>
                <w:b/>
                <w:bCs/>
                <w:color w:val="000000"/>
                <w:sz w:val="17"/>
                <w:szCs w:val="17"/>
              </w:rPr>
              <w:t>000</w:t>
            </w:r>
            <w:r w:rsidRPr="00F521DE">
              <w:rPr>
                <w:rFonts w:ascii="Arial" w:hAnsi="Arial" w:cs="Arial"/>
                <w:b/>
                <w:bCs/>
                <w:color w:val="000000"/>
                <w:sz w:val="17"/>
                <w:szCs w:val="17"/>
              </w:rPr>
              <w:t>.</w:t>
            </w:r>
            <w:r w:rsidR="004A0D27">
              <w:rPr>
                <w:rFonts w:ascii="Arial" w:hAnsi="Arial" w:cs="Arial"/>
                <w:b/>
                <w:bCs/>
                <w:color w:val="000000"/>
                <w:sz w:val="17"/>
                <w:szCs w:val="17"/>
              </w:rPr>
              <w:t>75</w:t>
            </w:r>
          </w:p>
        </w:tc>
      </w:tr>
    </w:tbl>
    <w:p w14:paraId="19F227E7" w14:textId="77777777" w:rsidR="00B71B0F" w:rsidRDefault="00B71B0F" w:rsidP="006335BE">
      <w:pPr>
        <w:spacing w:before="80" w:line="250" w:lineRule="exact"/>
        <w:ind w:left="709"/>
        <w:jc w:val="both"/>
        <w:rPr>
          <w:rFonts w:ascii="Arial" w:eastAsia="Calibri" w:hAnsi="Arial" w:cs="Arial"/>
          <w:spacing w:val="-1"/>
          <w:sz w:val="17"/>
          <w:szCs w:val="17"/>
        </w:rPr>
      </w:pPr>
    </w:p>
    <w:p w14:paraId="79F18768" w14:textId="77777777" w:rsidR="00F521DE" w:rsidRPr="00F521DE" w:rsidRDefault="00F521DE" w:rsidP="00F521DE">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F521DE">
        <w:rPr>
          <w:rFonts w:ascii="Arial" w:eastAsia="Calibri" w:hAnsi="Arial" w:cs="Arial"/>
          <w:b/>
          <w:spacing w:val="-1"/>
          <w:sz w:val="17"/>
          <w:szCs w:val="17"/>
        </w:rPr>
        <w:t>Inversiones Temporales</w:t>
      </w:r>
    </w:p>
    <w:p w14:paraId="41E48D5A" w14:textId="77777777" w:rsidR="00F521DE" w:rsidRPr="00F521DE" w:rsidRDefault="00F521DE" w:rsidP="00F521DE">
      <w:pPr>
        <w:pStyle w:val="Prrafodelista"/>
        <w:spacing w:before="80" w:line="250" w:lineRule="exact"/>
        <w:ind w:left="714"/>
        <w:contextualSpacing w:val="0"/>
        <w:jc w:val="both"/>
        <w:rPr>
          <w:rFonts w:ascii="Arial" w:eastAsia="Calibri" w:hAnsi="Arial" w:cs="Arial"/>
          <w:spacing w:val="-1"/>
          <w:sz w:val="17"/>
          <w:szCs w:val="17"/>
        </w:rPr>
      </w:pPr>
      <w:r w:rsidRPr="00F521DE">
        <w:rPr>
          <w:rFonts w:ascii="Arial" w:eastAsia="Calibri" w:hAnsi="Arial" w:cs="Arial"/>
          <w:spacing w:val="-1"/>
          <w:sz w:val="17"/>
          <w:szCs w:val="17"/>
        </w:rPr>
        <w:t>La Universidad Politécnica de Uruapan Michoacán no cuenta con inversiones temporales.</w:t>
      </w:r>
    </w:p>
    <w:p w14:paraId="780F972D" w14:textId="77777777" w:rsidR="00F521DE" w:rsidRDefault="00F521DE" w:rsidP="00F521DE">
      <w:pPr>
        <w:jc w:val="both"/>
        <w:rPr>
          <w:rFonts w:ascii="Arial Narrow" w:hAnsi="Arial Narrow" w:cs="Arial"/>
          <w:bCs/>
        </w:rPr>
      </w:pPr>
    </w:p>
    <w:p w14:paraId="09277F41" w14:textId="77777777" w:rsidR="00F521DE" w:rsidRPr="00F521DE" w:rsidRDefault="00F521DE" w:rsidP="00F521DE">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F521DE">
        <w:rPr>
          <w:rFonts w:ascii="Arial" w:eastAsia="Calibri" w:hAnsi="Arial" w:cs="Arial"/>
          <w:b/>
          <w:spacing w:val="-1"/>
          <w:sz w:val="17"/>
          <w:szCs w:val="17"/>
        </w:rPr>
        <w:t>Fondos con Afectación Específica</w:t>
      </w:r>
    </w:p>
    <w:p w14:paraId="4B49954A" w14:textId="77777777" w:rsidR="00F521DE" w:rsidRPr="00F521DE" w:rsidRDefault="00F521DE" w:rsidP="00F521DE">
      <w:pPr>
        <w:pStyle w:val="Prrafodelista"/>
        <w:spacing w:before="80" w:line="250" w:lineRule="exact"/>
        <w:ind w:left="714"/>
        <w:contextualSpacing w:val="0"/>
        <w:jc w:val="both"/>
        <w:rPr>
          <w:rFonts w:ascii="Arial" w:eastAsia="Calibri" w:hAnsi="Arial" w:cs="Arial"/>
          <w:spacing w:val="-1"/>
          <w:sz w:val="17"/>
          <w:szCs w:val="17"/>
        </w:rPr>
      </w:pPr>
      <w:r w:rsidRPr="00F521DE">
        <w:rPr>
          <w:rFonts w:ascii="Arial" w:eastAsia="Calibri" w:hAnsi="Arial" w:cs="Arial"/>
          <w:spacing w:val="-1"/>
          <w:sz w:val="17"/>
          <w:szCs w:val="17"/>
        </w:rPr>
        <w:t>La Universidad Politécnica de Uruapan Michoacán no cuenta con Fondos con Afectación Específica.</w:t>
      </w:r>
    </w:p>
    <w:p w14:paraId="60F105F5" w14:textId="77777777" w:rsidR="00F521DE" w:rsidRPr="00F521DE" w:rsidRDefault="00F521DE" w:rsidP="00F521DE">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F521DE">
        <w:rPr>
          <w:rFonts w:ascii="Arial" w:eastAsia="Calibri" w:hAnsi="Arial" w:cs="Arial"/>
          <w:b/>
          <w:spacing w:val="-1"/>
          <w:sz w:val="17"/>
          <w:szCs w:val="17"/>
        </w:rPr>
        <w:t>Derechos a Recibir Efectivo o Equivalentes</w:t>
      </w:r>
    </w:p>
    <w:p w14:paraId="197E6C30" w14:textId="77777777" w:rsidR="00F521DE" w:rsidRPr="00F521DE" w:rsidRDefault="00F521DE" w:rsidP="00F521DE">
      <w:pPr>
        <w:pStyle w:val="Prrafodelista"/>
        <w:spacing w:before="80" w:line="250" w:lineRule="exact"/>
        <w:ind w:left="714"/>
        <w:contextualSpacing w:val="0"/>
        <w:jc w:val="both"/>
        <w:rPr>
          <w:rFonts w:ascii="Arial" w:eastAsia="Calibri" w:hAnsi="Arial" w:cs="Arial"/>
          <w:spacing w:val="-1"/>
          <w:sz w:val="17"/>
          <w:szCs w:val="17"/>
        </w:rPr>
      </w:pPr>
      <w:r w:rsidRPr="00F521DE">
        <w:rPr>
          <w:rFonts w:ascii="Arial" w:eastAsia="Calibri" w:hAnsi="Arial" w:cs="Arial"/>
          <w:spacing w:val="-1"/>
          <w:sz w:val="17"/>
          <w:szCs w:val="17"/>
        </w:rPr>
        <w:t>Se conforma de la siguiente manera:</w:t>
      </w:r>
    </w:p>
    <w:p w14:paraId="22091B4C" w14:textId="77777777" w:rsidR="00F521DE" w:rsidRDefault="00F521DE" w:rsidP="00F521DE">
      <w:pPr>
        <w:jc w:val="both"/>
        <w:rPr>
          <w:rFonts w:ascii="Arial Narrow" w:hAnsi="Arial Narrow" w:cs="Arial"/>
        </w:rPr>
      </w:pPr>
    </w:p>
    <w:tbl>
      <w:tblPr>
        <w:tblW w:w="8974" w:type="dxa"/>
        <w:tblInd w:w="421" w:type="dxa"/>
        <w:tblCellMar>
          <w:left w:w="70" w:type="dxa"/>
          <w:right w:w="70" w:type="dxa"/>
        </w:tblCellMar>
        <w:tblLook w:val="04A0" w:firstRow="1" w:lastRow="0" w:firstColumn="1" w:lastColumn="0" w:noHBand="0" w:noVBand="1"/>
      </w:tblPr>
      <w:tblGrid>
        <w:gridCol w:w="5244"/>
        <w:gridCol w:w="1843"/>
        <w:gridCol w:w="1887"/>
      </w:tblGrid>
      <w:tr w:rsidR="00F521DE" w:rsidRPr="00D93C01" w14:paraId="27273B10" w14:textId="77777777" w:rsidTr="004B7863">
        <w:trPr>
          <w:trHeight w:val="240"/>
        </w:trPr>
        <w:tc>
          <w:tcPr>
            <w:tcW w:w="5244" w:type="dxa"/>
            <w:tcBorders>
              <w:top w:val="single" w:sz="4" w:space="0" w:color="auto"/>
              <w:left w:val="single" w:sz="4" w:space="0" w:color="auto"/>
              <w:bottom w:val="single" w:sz="4" w:space="0" w:color="auto"/>
              <w:right w:val="nil"/>
            </w:tcBorders>
            <w:shd w:val="clear" w:color="auto" w:fill="auto"/>
            <w:noWrap/>
            <w:vAlign w:val="center"/>
            <w:hideMark/>
          </w:tcPr>
          <w:p w14:paraId="5268EC61" w14:textId="77777777" w:rsidR="00F521DE" w:rsidRPr="00D93C01" w:rsidRDefault="00F521DE" w:rsidP="00F521DE">
            <w:pPr>
              <w:jc w:val="center"/>
              <w:rPr>
                <w:rFonts w:ascii="Arial Narrow" w:hAnsi="Arial Narrow" w:cs="Arial"/>
                <w:b/>
                <w:bCs/>
                <w:color w:val="000000"/>
              </w:rPr>
            </w:pPr>
            <w:r w:rsidRPr="00F521DE">
              <w:rPr>
                <w:rFonts w:ascii="HK Grotesk" w:hAnsi="HK Grotesk" w:cs="Calibri"/>
                <w:b/>
                <w:bCs/>
                <w:color w:val="000000"/>
                <w:sz w:val="16"/>
                <w:szCs w:val="12"/>
              </w:rPr>
              <w:t>Concepto</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20CE" w14:textId="77777777" w:rsidR="00F521DE" w:rsidRPr="00F521DE" w:rsidRDefault="00F521DE" w:rsidP="00F521DE">
            <w:pPr>
              <w:jc w:val="center"/>
              <w:rPr>
                <w:rFonts w:ascii="HK Grotesk" w:hAnsi="HK Grotesk" w:cs="Calibri"/>
                <w:b/>
                <w:bCs/>
                <w:color w:val="000000"/>
                <w:sz w:val="16"/>
                <w:szCs w:val="12"/>
              </w:rPr>
            </w:pPr>
            <w:r w:rsidRPr="00F521DE">
              <w:rPr>
                <w:rFonts w:ascii="HK Grotesk" w:hAnsi="HK Grotesk" w:cs="Calibri"/>
                <w:b/>
                <w:bCs/>
                <w:color w:val="000000"/>
                <w:sz w:val="16"/>
                <w:szCs w:val="12"/>
              </w:rPr>
              <w:t>202</w:t>
            </w:r>
            <w:r w:rsidR="00E7304B">
              <w:rPr>
                <w:rFonts w:ascii="HK Grotesk" w:hAnsi="HK Grotesk" w:cs="Calibri"/>
                <w:b/>
                <w:bCs/>
                <w:color w:val="000000"/>
                <w:sz w:val="16"/>
                <w:szCs w:val="12"/>
              </w:rPr>
              <w:t>4</w:t>
            </w:r>
          </w:p>
        </w:tc>
        <w:tc>
          <w:tcPr>
            <w:tcW w:w="1887" w:type="dxa"/>
            <w:tcBorders>
              <w:top w:val="single" w:sz="4" w:space="0" w:color="auto"/>
              <w:left w:val="single" w:sz="4" w:space="0" w:color="auto"/>
              <w:bottom w:val="single" w:sz="4" w:space="0" w:color="auto"/>
              <w:right w:val="single" w:sz="4" w:space="0" w:color="auto"/>
            </w:tcBorders>
            <w:vAlign w:val="center"/>
          </w:tcPr>
          <w:p w14:paraId="439430F7" w14:textId="77777777" w:rsidR="00F521DE" w:rsidRPr="00F521DE" w:rsidRDefault="00F521DE" w:rsidP="00F521DE">
            <w:pPr>
              <w:jc w:val="center"/>
              <w:rPr>
                <w:rFonts w:ascii="HK Grotesk" w:hAnsi="HK Grotesk" w:cs="Calibri"/>
                <w:b/>
                <w:bCs/>
                <w:color w:val="000000"/>
                <w:sz w:val="16"/>
                <w:szCs w:val="12"/>
              </w:rPr>
            </w:pPr>
            <w:r w:rsidRPr="00F521DE">
              <w:rPr>
                <w:rFonts w:ascii="HK Grotesk" w:hAnsi="HK Grotesk" w:cs="Calibri"/>
                <w:b/>
                <w:bCs/>
                <w:color w:val="000000"/>
                <w:sz w:val="16"/>
                <w:szCs w:val="12"/>
              </w:rPr>
              <w:t>202</w:t>
            </w:r>
            <w:r w:rsidR="00E7304B">
              <w:rPr>
                <w:rFonts w:ascii="HK Grotesk" w:hAnsi="HK Grotesk" w:cs="Calibri"/>
                <w:b/>
                <w:bCs/>
                <w:color w:val="000000"/>
                <w:sz w:val="16"/>
                <w:szCs w:val="12"/>
              </w:rPr>
              <w:t>3</w:t>
            </w:r>
          </w:p>
        </w:tc>
      </w:tr>
      <w:tr w:rsidR="00F521DE" w:rsidRPr="00D93C01" w14:paraId="2DB094D4" w14:textId="77777777" w:rsidTr="004B7863">
        <w:trPr>
          <w:trHeight w:val="228"/>
        </w:trPr>
        <w:tc>
          <w:tcPr>
            <w:tcW w:w="5244" w:type="dxa"/>
            <w:tcBorders>
              <w:top w:val="single" w:sz="4" w:space="0" w:color="auto"/>
              <w:left w:val="single" w:sz="4" w:space="0" w:color="auto"/>
              <w:bottom w:val="single" w:sz="4" w:space="0" w:color="auto"/>
              <w:right w:val="nil"/>
            </w:tcBorders>
            <w:shd w:val="clear" w:color="auto" w:fill="auto"/>
            <w:noWrap/>
            <w:vAlign w:val="center"/>
            <w:hideMark/>
          </w:tcPr>
          <w:p w14:paraId="2711ABA8"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Cuentas Por Cobrar A Corto Plazo</w:t>
            </w:r>
          </w:p>
        </w:tc>
        <w:tc>
          <w:tcPr>
            <w:tcW w:w="1843" w:type="dxa"/>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BF31383" w14:textId="7746B5CD"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w:t>
            </w:r>
            <w:r w:rsidR="004A0D27">
              <w:rPr>
                <w:rFonts w:ascii="Arial" w:hAnsi="Arial" w:cs="Arial"/>
                <w:color w:val="000000"/>
                <w:sz w:val="17"/>
                <w:szCs w:val="17"/>
              </w:rPr>
              <w:t>701,527</w:t>
            </w:r>
            <w:r w:rsidR="00E7304B">
              <w:rPr>
                <w:rFonts w:ascii="Arial" w:hAnsi="Arial" w:cs="Arial"/>
                <w:color w:val="000000"/>
                <w:sz w:val="17"/>
                <w:szCs w:val="17"/>
              </w:rPr>
              <w:t>.</w:t>
            </w:r>
            <w:r w:rsidR="004A0D27">
              <w:rPr>
                <w:rFonts w:ascii="Arial" w:hAnsi="Arial" w:cs="Arial"/>
                <w:color w:val="000000"/>
                <w:sz w:val="17"/>
                <w:szCs w:val="17"/>
              </w:rPr>
              <w:t>97</w:t>
            </w:r>
          </w:p>
        </w:tc>
        <w:tc>
          <w:tcPr>
            <w:tcW w:w="1887" w:type="dxa"/>
            <w:tcBorders>
              <w:top w:val="single" w:sz="4" w:space="0" w:color="auto"/>
              <w:left w:val="single" w:sz="4" w:space="0" w:color="auto"/>
              <w:bottom w:val="single" w:sz="4" w:space="0" w:color="auto"/>
              <w:right w:val="single" w:sz="4" w:space="0" w:color="auto"/>
            </w:tcBorders>
            <w:shd w:val="clear" w:color="auto" w:fill="D5DCE4"/>
            <w:vAlign w:val="center"/>
          </w:tcPr>
          <w:p w14:paraId="67406D5E" w14:textId="323133D4"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w:t>
            </w:r>
            <w:r w:rsidR="004A0D27">
              <w:rPr>
                <w:rFonts w:ascii="Arial" w:hAnsi="Arial" w:cs="Arial"/>
                <w:color w:val="000000"/>
                <w:sz w:val="17"/>
                <w:szCs w:val="17"/>
              </w:rPr>
              <w:t>4,897,970.87</w:t>
            </w:r>
          </w:p>
        </w:tc>
      </w:tr>
      <w:tr w:rsidR="00F521DE" w:rsidRPr="00D93C01" w14:paraId="61F6DC8C" w14:textId="77777777" w:rsidTr="004B7863">
        <w:trPr>
          <w:trHeight w:val="228"/>
        </w:trPr>
        <w:tc>
          <w:tcPr>
            <w:tcW w:w="5244" w:type="dxa"/>
            <w:tcBorders>
              <w:top w:val="single" w:sz="4" w:space="0" w:color="auto"/>
              <w:left w:val="single" w:sz="4" w:space="0" w:color="auto"/>
              <w:bottom w:val="single" w:sz="4" w:space="0" w:color="auto"/>
              <w:right w:val="nil"/>
            </w:tcBorders>
            <w:shd w:val="clear" w:color="auto" w:fill="auto"/>
            <w:noWrap/>
            <w:vAlign w:val="center"/>
            <w:hideMark/>
          </w:tcPr>
          <w:p w14:paraId="6A4A4F25" w14:textId="77777777" w:rsidR="00F521DE" w:rsidRPr="00F521DE" w:rsidRDefault="00F521DE" w:rsidP="0094256A">
            <w:pPr>
              <w:rPr>
                <w:rFonts w:ascii="Arial" w:hAnsi="Arial" w:cs="Arial"/>
                <w:color w:val="000000"/>
                <w:sz w:val="17"/>
                <w:szCs w:val="17"/>
              </w:rPr>
            </w:pPr>
            <w:r w:rsidRPr="00F521DE">
              <w:rPr>
                <w:rFonts w:ascii="Arial" w:hAnsi="Arial" w:cs="Arial"/>
                <w:color w:val="000000"/>
                <w:sz w:val="17"/>
                <w:szCs w:val="17"/>
              </w:rPr>
              <w:t>Deudores Diversos Por Cobrar A Corto Plazo</w:t>
            </w:r>
          </w:p>
        </w:tc>
        <w:tc>
          <w:tcPr>
            <w:tcW w:w="1843" w:type="dxa"/>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FCB3F3E" w14:textId="16C47799"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w:t>
            </w:r>
            <w:r w:rsidR="004A0D27">
              <w:rPr>
                <w:rFonts w:ascii="Arial" w:hAnsi="Arial" w:cs="Arial"/>
                <w:color w:val="000000"/>
                <w:sz w:val="17"/>
                <w:szCs w:val="17"/>
              </w:rPr>
              <w:t>6,274</w:t>
            </w:r>
            <w:r w:rsidRPr="00F521DE">
              <w:rPr>
                <w:rFonts w:ascii="Arial" w:hAnsi="Arial" w:cs="Arial"/>
                <w:color w:val="000000"/>
                <w:sz w:val="17"/>
                <w:szCs w:val="17"/>
              </w:rPr>
              <w:t>.</w:t>
            </w:r>
            <w:r w:rsidR="00D32FB1">
              <w:rPr>
                <w:rFonts w:ascii="Arial" w:hAnsi="Arial" w:cs="Arial"/>
                <w:color w:val="000000"/>
                <w:sz w:val="17"/>
                <w:szCs w:val="17"/>
              </w:rPr>
              <w:t>5</w:t>
            </w:r>
            <w:r w:rsidR="004A0D27">
              <w:rPr>
                <w:rFonts w:ascii="Arial" w:hAnsi="Arial" w:cs="Arial"/>
                <w:color w:val="000000"/>
                <w:sz w:val="17"/>
                <w:szCs w:val="17"/>
              </w:rPr>
              <w:t>0</w:t>
            </w:r>
          </w:p>
        </w:tc>
        <w:tc>
          <w:tcPr>
            <w:tcW w:w="1887" w:type="dxa"/>
            <w:tcBorders>
              <w:top w:val="single" w:sz="4" w:space="0" w:color="auto"/>
              <w:left w:val="single" w:sz="4" w:space="0" w:color="auto"/>
              <w:bottom w:val="single" w:sz="4" w:space="0" w:color="auto"/>
              <w:right w:val="single" w:sz="4" w:space="0" w:color="auto"/>
            </w:tcBorders>
            <w:shd w:val="clear" w:color="auto" w:fill="D5DCE4"/>
            <w:vAlign w:val="center"/>
          </w:tcPr>
          <w:p w14:paraId="73461093" w14:textId="4F99F02D" w:rsidR="00F521DE" w:rsidRPr="00F521DE" w:rsidRDefault="00F521DE" w:rsidP="0094256A">
            <w:pPr>
              <w:jc w:val="right"/>
              <w:rPr>
                <w:rFonts w:ascii="Arial" w:hAnsi="Arial" w:cs="Arial"/>
                <w:color w:val="000000"/>
                <w:sz w:val="17"/>
                <w:szCs w:val="17"/>
              </w:rPr>
            </w:pPr>
            <w:r w:rsidRPr="00F521DE">
              <w:rPr>
                <w:rFonts w:ascii="Arial" w:hAnsi="Arial" w:cs="Arial"/>
                <w:color w:val="000000"/>
                <w:sz w:val="17"/>
                <w:szCs w:val="17"/>
              </w:rPr>
              <w:t>$</w:t>
            </w:r>
            <w:r w:rsidR="004A0D27">
              <w:rPr>
                <w:rFonts w:ascii="Arial" w:hAnsi="Arial" w:cs="Arial"/>
                <w:color w:val="000000"/>
                <w:sz w:val="17"/>
                <w:szCs w:val="17"/>
              </w:rPr>
              <w:t>19,896.13</w:t>
            </w:r>
          </w:p>
        </w:tc>
      </w:tr>
      <w:tr w:rsidR="00F521DE" w:rsidRPr="00D93C01" w14:paraId="6D3D87CB" w14:textId="77777777" w:rsidTr="004B7863">
        <w:trPr>
          <w:trHeight w:val="240"/>
        </w:trPr>
        <w:tc>
          <w:tcPr>
            <w:tcW w:w="5244" w:type="dxa"/>
            <w:tcBorders>
              <w:top w:val="single" w:sz="4" w:space="0" w:color="auto"/>
              <w:left w:val="single" w:sz="4" w:space="0" w:color="auto"/>
              <w:bottom w:val="single" w:sz="4" w:space="0" w:color="auto"/>
              <w:right w:val="nil"/>
            </w:tcBorders>
            <w:shd w:val="clear" w:color="auto" w:fill="auto"/>
            <w:noWrap/>
            <w:vAlign w:val="center"/>
            <w:hideMark/>
          </w:tcPr>
          <w:p w14:paraId="5677DE85" w14:textId="77777777" w:rsidR="00F521DE" w:rsidRPr="004B7863" w:rsidRDefault="00F521DE" w:rsidP="004B7863">
            <w:pPr>
              <w:jc w:val="center"/>
              <w:rPr>
                <w:rFonts w:ascii="Arial Narrow" w:hAnsi="Arial Narrow"/>
                <w:b/>
                <w:bCs/>
                <w:color w:val="000000"/>
              </w:rPr>
            </w:pPr>
            <w:r w:rsidRPr="004B7863">
              <w:rPr>
                <w:rFonts w:ascii="Arial Narrow" w:hAnsi="Arial Narrow"/>
                <w:b/>
                <w:bCs/>
                <w:color w:val="000000"/>
              </w:rPr>
              <w:t>Suma</w:t>
            </w:r>
          </w:p>
        </w:tc>
        <w:tc>
          <w:tcPr>
            <w:tcW w:w="1843" w:type="dxa"/>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FA0713A" w14:textId="643C45BD" w:rsidR="00F521DE" w:rsidRPr="00F521DE" w:rsidRDefault="00F521DE" w:rsidP="0094256A">
            <w:pPr>
              <w:jc w:val="right"/>
              <w:rPr>
                <w:rFonts w:ascii="Arial" w:hAnsi="Arial" w:cs="Arial"/>
                <w:b/>
                <w:bCs/>
                <w:color w:val="000000"/>
                <w:sz w:val="17"/>
                <w:szCs w:val="17"/>
              </w:rPr>
            </w:pPr>
            <w:r w:rsidRPr="00F521DE">
              <w:rPr>
                <w:rFonts w:ascii="Arial" w:hAnsi="Arial" w:cs="Arial"/>
                <w:b/>
                <w:bCs/>
                <w:color w:val="000000"/>
                <w:sz w:val="17"/>
                <w:szCs w:val="17"/>
              </w:rPr>
              <w:t>$</w:t>
            </w:r>
            <w:r w:rsidR="004A0D27">
              <w:rPr>
                <w:rFonts w:ascii="Arial" w:hAnsi="Arial" w:cs="Arial"/>
                <w:b/>
                <w:bCs/>
                <w:color w:val="000000"/>
                <w:sz w:val="17"/>
                <w:szCs w:val="17"/>
              </w:rPr>
              <w:t>707</w:t>
            </w:r>
            <w:r w:rsidRPr="00F521DE">
              <w:rPr>
                <w:rFonts w:ascii="Arial" w:hAnsi="Arial" w:cs="Arial"/>
                <w:b/>
                <w:bCs/>
                <w:color w:val="000000"/>
                <w:sz w:val="17"/>
                <w:szCs w:val="17"/>
              </w:rPr>
              <w:t>,</w:t>
            </w:r>
            <w:r w:rsidR="004A0D27">
              <w:rPr>
                <w:rFonts w:ascii="Arial" w:hAnsi="Arial" w:cs="Arial"/>
                <w:b/>
                <w:bCs/>
                <w:color w:val="000000"/>
                <w:sz w:val="17"/>
                <w:szCs w:val="17"/>
              </w:rPr>
              <w:t>802.47</w:t>
            </w:r>
          </w:p>
        </w:tc>
        <w:tc>
          <w:tcPr>
            <w:tcW w:w="1887" w:type="dxa"/>
            <w:tcBorders>
              <w:top w:val="single" w:sz="4" w:space="0" w:color="auto"/>
              <w:left w:val="single" w:sz="4" w:space="0" w:color="auto"/>
              <w:bottom w:val="single" w:sz="4" w:space="0" w:color="auto"/>
              <w:right w:val="single" w:sz="4" w:space="0" w:color="auto"/>
            </w:tcBorders>
            <w:shd w:val="clear" w:color="auto" w:fill="D5DCE4"/>
            <w:vAlign w:val="center"/>
          </w:tcPr>
          <w:p w14:paraId="5924A0E6" w14:textId="7697D55C" w:rsidR="00F521DE" w:rsidRPr="00F521DE" w:rsidRDefault="00F521DE" w:rsidP="0094256A">
            <w:pPr>
              <w:jc w:val="right"/>
              <w:rPr>
                <w:rFonts w:ascii="Arial" w:hAnsi="Arial" w:cs="Arial"/>
                <w:b/>
                <w:bCs/>
                <w:color w:val="000000"/>
                <w:sz w:val="17"/>
                <w:szCs w:val="17"/>
              </w:rPr>
            </w:pPr>
            <w:r w:rsidRPr="00F521DE">
              <w:rPr>
                <w:rFonts w:ascii="Arial" w:hAnsi="Arial" w:cs="Arial"/>
                <w:b/>
                <w:bCs/>
                <w:color w:val="000000"/>
                <w:sz w:val="17"/>
                <w:szCs w:val="17"/>
              </w:rPr>
              <w:t>$</w:t>
            </w:r>
            <w:r w:rsidR="00B32DA4">
              <w:rPr>
                <w:rFonts w:ascii="Arial" w:hAnsi="Arial" w:cs="Arial"/>
                <w:b/>
                <w:bCs/>
                <w:color w:val="000000"/>
                <w:sz w:val="17"/>
                <w:szCs w:val="17"/>
              </w:rPr>
              <w:t>4</w:t>
            </w:r>
            <w:r w:rsidR="00E7304B">
              <w:rPr>
                <w:rFonts w:ascii="Arial" w:hAnsi="Arial" w:cs="Arial"/>
                <w:b/>
                <w:bCs/>
                <w:color w:val="000000"/>
                <w:sz w:val="17"/>
                <w:szCs w:val="17"/>
              </w:rPr>
              <w:t>,</w:t>
            </w:r>
            <w:r w:rsidR="004A0D27">
              <w:rPr>
                <w:rFonts w:ascii="Arial" w:hAnsi="Arial" w:cs="Arial"/>
                <w:b/>
                <w:bCs/>
                <w:color w:val="000000"/>
                <w:sz w:val="17"/>
                <w:szCs w:val="17"/>
              </w:rPr>
              <w:t>917,867.00</w:t>
            </w:r>
          </w:p>
        </w:tc>
      </w:tr>
    </w:tbl>
    <w:p w14:paraId="6C8F7AB1" w14:textId="77777777" w:rsidR="00F521DE" w:rsidRPr="00495DA0" w:rsidRDefault="00F521DE" w:rsidP="00F521DE">
      <w:pPr>
        <w:jc w:val="both"/>
        <w:rPr>
          <w:rFonts w:ascii="Arial Narrow" w:hAnsi="Arial Narrow" w:cs="Arial"/>
          <w:b/>
        </w:rPr>
      </w:pPr>
    </w:p>
    <w:p w14:paraId="5762D38F" w14:textId="77777777" w:rsidR="00F521DE" w:rsidRPr="004B7863" w:rsidRDefault="00F521DE" w:rsidP="004B7863">
      <w:pPr>
        <w:pStyle w:val="Prrafodelista"/>
        <w:spacing w:before="80" w:line="250" w:lineRule="exact"/>
        <w:ind w:left="714"/>
        <w:contextualSpacing w:val="0"/>
        <w:jc w:val="both"/>
        <w:rPr>
          <w:rFonts w:ascii="Arial" w:eastAsia="Calibri" w:hAnsi="Arial" w:cs="Arial"/>
          <w:spacing w:val="-1"/>
          <w:sz w:val="17"/>
          <w:szCs w:val="17"/>
        </w:rPr>
      </w:pPr>
      <w:r w:rsidRPr="004B7863">
        <w:rPr>
          <w:rFonts w:ascii="Arial" w:eastAsia="Calibri" w:hAnsi="Arial" w:cs="Arial"/>
          <w:spacing w:val="-1"/>
          <w:sz w:val="17"/>
          <w:szCs w:val="17"/>
        </w:rPr>
        <w:t>Las Cuentas por Cobrar a Corto Plazo corresponden a la Secretaría de Finanzas y Administración por Documentos de Ejecución Presupuestal no pagados de ejercicios fiscales anteriores.</w:t>
      </w:r>
    </w:p>
    <w:p w14:paraId="0B625A40" w14:textId="443570BE" w:rsidR="00F521DE" w:rsidRPr="004B7863" w:rsidRDefault="00F521DE" w:rsidP="00726C0A">
      <w:pPr>
        <w:pStyle w:val="Prrafodelista"/>
        <w:spacing w:before="80" w:line="250" w:lineRule="exact"/>
        <w:ind w:left="714"/>
        <w:contextualSpacing w:val="0"/>
        <w:jc w:val="both"/>
        <w:rPr>
          <w:rFonts w:ascii="Arial" w:eastAsia="Calibri" w:hAnsi="Arial" w:cs="Arial"/>
          <w:spacing w:val="-1"/>
          <w:sz w:val="17"/>
          <w:szCs w:val="17"/>
        </w:rPr>
      </w:pPr>
      <w:r w:rsidRPr="004B7863">
        <w:rPr>
          <w:rFonts w:ascii="Arial" w:eastAsia="Calibri" w:hAnsi="Arial" w:cs="Arial"/>
          <w:spacing w:val="-1"/>
          <w:sz w:val="17"/>
          <w:szCs w:val="17"/>
        </w:rPr>
        <w:lastRenderedPageBreak/>
        <w:t>Los Deudores Diversos por Cobrar a Corto Plazo en su mayoría corresponden a saldos de adeudos que se vienen arrastrando de ejercicios anteriores.</w:t>
      </w:r>
    </w:p>
    <w:p w14:paraId="572CFAA0" w14:textId="77777777" w:rsidR="00F521DE" w:rsidRPr="004B7863" w:rsidRDefault="00F521DE" w:rsidP="00F521DE">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4B7863">
        <w:rPr>
          <w:rFonts w:ascii="Arial" w:eastAsia="Calibri" w:hAnsi="Arial" w:cs="Arial"/>
          <w:b/>
          <w:spacing w:val="-1"/>
          <w:sz w:val="17"/>
          <w:szCs w:val="17"/>
        </w:rPr>
        <w:t xml:space="preserve">Derechos a </w:t>
      </w:r>
      <w:r w:rsidRPr="00F521DE">
        <w:rPr>
          <w:rFonts w:ascii="Arial" w:eastAsia="Calibri" w:hAnsi="Arial" w:cs="Arial"/>
          <w:b/>
          <w:spacing w:val="-1"/>
          <w:sz w:val="17"/>
          <w:szCs w:val="17"/>
        </w:rPr>
        <w:t>Recibir</w:t>
      </w:r>
      <w:r w:rsidRPr="004B7863">
        <w:rPr>
          <w:rFonts w:ascii="Arial" w:eastAsia="Calibri" w:hAnsi="Arial" w:cs="Arial"/>
          <w:b/>
          <w:spacing w:val="-1"/>
          <w:sz w:val="17"/>
          <w:szCs w:val="17"/>
        </w:rPr>
        <w:t xml:space="preserve"> Bienes o Servicios</w:t>
      </w:r>
    </w:p>
    <w:p w14:paraId="7397C0DC" w14:textId="77777777" w:rsidR="00F521DE" w:rsidRPr="004B7863" w:rsidRDefault="00F521DE" w:rsidP="004B7863">
      <w:pPr>
        <w:pStyle w:val="Prrafodelista"/>
        <w:spacing w:before="80" w:line="250" w:lineRule="exact"/>
        <w:ind w:left="714"/>
        <w:contextualSpacing w:val="0"/>
        <w:jc w:val="both"/>
        <w:rPr>
          <w:rFonts w:ascii="Arial" w:eastAsia="Calibri" w:hAnsi="Arial" w:cs="Arial"/>
          <w:spacing w:val="-1"/>
          <w:sz w:val="17"/>
          <w:szCs w:val="17"/>
        </w:rPr>
      </w:pPr>
      <w:r w:rsidRPr="004B7863">
        <w:rPr>
          <w:rFonts w:ascii="Arial" w:eastAsia="Calibri" w:hAnsi="Arial" w:cs="Arial"/>
          <w:spacing w:val="-1"/>
          <w:sz w:val="17"/>
          <w:szCs w:val="17"/>
        </w:rPr>
        <w:t>Importe total por $51,130.31, los cuales corresponden al Anticipo a Proveedores de un saldo que se viene arrastrando de ejercicios anteriores.</w:t>
      </w:r>
    </w:p>
    <w:p w14:paraId="1FCEB7FA" w14:textId="77777777" w:rsidR="00F521DE" w:rsidRPr="00791553" w:rsidRDefault="00F521DE" w:rsidP="00F521DE">
      <w:pPr>
        <w:ind w:left="720"/>
        <w:jc w:val="both"/>
        <w:rPr>
          <w:rFonts w:ascii="Arial Narrow" w:hAnsi="Arial Narrow" w:cs="Arial"/>
          <w:b/>
        </w:rPr>
      </w:pPr>
    </w:p>
    <w:p w14:paraId="5874B5A1" w14:textId="77777777" w:rsidR="00F521DE" w:rsidRPr="004B7863" w:rsidRDefault="00F521DE" w:rsidP="00F521DE">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4B7863">
        <w:rPr>
          <w:rFonts w:ascii="Arial" w:eastAsia="Calibri" w:hAnsi="Arial" w:cs="Arial"/>
          <w:b/>
          <w:spacing w:val="-1"/>
          <w:sz w:val="17"/>
          <w:szCs w:val="17"/>
        </w:rPr>
        <w:t>Otros Activos Circulantes</w:t>
      </w:r>
    </w:p>
    <w:p w14:paraId="1068CA17" w14:textId="77777777" w:rsidR="00F521DE" w:rsidRPr="004B7863" w:rsidRDefault="00F521DE" w:rsidP="004B7863">
      <w:pPr>
        <w:pStyle w:val="Prrafodelista"/>
        <w:spacing w:before="80" w:line="250" w:lineRule="exact"/>
        <w:ind w:left="714"/>
        <w:contextualSpacing w:val="0"/>
        <w:jc w:val="both"/>
        <w:rPr>
          <w:rFonts w:ascii="Arial" w:eastAsia="Calibri" w:hAnsi="Arial" w:cs="Arial"/>
          <w:spacing w:val="-1"/>
          <w:sz w:val="17"/>
          <w:szCs w:val="17"/>
        </w:rPr>
      </w:pPr>
      <w:r w:rsidRPr="004B7863">
        <w:rPr>
          <w:rFonts w:ascii="Arial" w:eastAsia="Calibri" w:hAnsi="Arial" w:cs="Arial"/>
          <w:spacing w:val="-1"/>
          <w:sz w:val="17"/>
          <w:szCs w:val="17"/>
        </w:rPr>
        <w:t>Tiene un saldo en la Póliza de Apertura de $54,108.00 en la cuenta de nombre Depósitos en Garantía a nombre de la Comisión Federal de Electricidad que proviene de ejercicios anteriores, el cual fue realizado a la apertura del contrato de suministro del servicio.</w:t>
      </w:r>
    </w:p>
    <w:p w14:paraId="1F1D9DB6" w14:textId="77777777" w:rsidR="00952BDA" w:rsidRPr="002D70DA" w:rsidRDefault="00952BDA" w:rsidP="006335BE">
      <w:pPr>
        <w:pStyle w:val="Prrafodelista"/>
        <w:spacing w:before="120" w:after="240" w:line="240" w:lineRule="exact"/>
        <w:ind w:left="714"/>
        <w:jc w:val="both"/>
        <w:rPr>
          <w:rFonts w:ascii="Arial" w:eastAsia="Calibri" w:hAnsi="Arial" w:cs="Arial"/>
          <w:spacing w:val="-1"/>
          <w:sz w:val="17"/>
          <w:szCs w:val="17"/>
        </w:rPr>
      </w:pPr>
    </w:p>
    <w:p w14:paraId="4E382249" w14:textId="77777777" w:rsidR="006335BE" w:rsidRPr="002D70DA" w:rsidRDefault="00907A34" w:rsidP="00A3551C">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Pr>
          <w:rFonts w:ascii="Arial" w:eastAsia="Calibri" w:hAnsi="Arial" w:cs="Arial"/>
          <w:b/>
          <w:spacing w:val="-1"/>
          <w:sz w:val="17"/>
          <w:szCs w:val="17"/>
        </w:rPr>
        <w:t>I</w:t>
      </w:r>
      <w:r w:rsidR="00CE4092" w:rsidRPr="002D70DA">
        <w:rPr>
          <w:rFonts w:ascii="Arial" w:eastAsia="Calibri" w:hAnsi="Arial" w:cs="Arial"/>
          <w:b/>
          <w:spacing w:val="-1"/>
          <w:sz w:val="17"/>
          <w:szCs w:val="17"/>
        </w:rPr>
        <w:t>nventarios</w:t>
      </w:r>
    </w:p>
    <w:p w14:paraId="5A883C2F" w14:textId="3F0F40A7" w:rsidR="00B13600" w:rsidRPr="002D70DA" w:rsidRDefault="00CE4092" w:rsidP="00633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clasifican como</w:t>
      </w:r>
      <w:r w:rsidR="00907A34">
        <w:rPr>
          <w:rFonts w:ascii="Arial" w:eastAsia="Calibri" w:hAnsi="Arial" w:cs="Arial"/>
          <w:spacing w:val="-1"/>
          <w:sz w:val="17"/>
          <w:szCs w:val="17"/>
        </w:rPr>
        <w:t xml:space="preserve"> inventarios los</w:t>
      </w:r>
      <w:r w:rsidRPr="002D70DA">
        <w:rPr>
          <w:rFonts w:ascii="Arial" w:eastAsia="Calibri" w:hAnsi="Arial" w:cs="Arial"/>
          <w:spacing w:val="-1"/>
          <w:sz w:val="17"/>
          <w:szCs w:val="17"/>
        </w:rPr>
        <w:t xml:space="preserve"> bienes dis</w:t>
      </w:r>
      <w:r w:rsidR="00907A34">
        <w:rPr>
          <w:rFonts w:ascii="Arial" w:eastAsia="Calibri" w:hAnsi="Arial" w:cs="Arial"/>
          <w:spacing w:val="-1"/>
          <w:sz w:val="17"/>
          <w:szCs w:val="17"/>
        </w:rPr>
        <w:t>ponibles para su transformación y/o elaboración de bienes.</w:t>
      </w:r>
      <w:r w:rsidRPr="002D70DA">
        <w:rPr>
          <w:rFonts w:ascii="Arial" w:eastAsia="Calibri" w:hAnsi="Arial" w:cs="Arial"/>
          <w:spacing w:val="-1"/>
          <w:sz w:val="17"/>
          <w:szCs w:val="17"/>
        </w:rPr>
        <w:t xml:space="preserve"> </w:t>
      </w:r>
      <w:r w:rsidR="00B13600" w:rsidRPr="002D70DA">
        <w:rPr>
          <w:rFonts w:ascii="Arial" w:eastAsia="Calibri" w:hAnsi="Arial" w:cs="Arial"/>
          <w:spacing w:val="-1"/>
          <w:sz w:val="17"/>
          <w:szCs w:val="17"/>
        </w:rPr>
        <w:t>En esta not</w:t>
      </w:r>
      <w:r w:rsidR="00907A34">
        <w:rPr>
          <w:rFonts w:ascii="Arial" w:eastAsia="Calibri" w:hAnsi="Arial" w:cs="Arial"/>
          <w:spacing w:val="-1"/>
          <w:sz w:val="17"/>
          <w:szCs w:val="17"/>
        </w:rPr>
        <w:t>a, se informa del sistema de cos</w:t>
      </w:r>
      <w:r w:rsidR="00B13600" w:rsidRPr="002D70DA">
        <w:rPr>
          <w:rFonts w:ascii="Arial" w:eastAsia="Calibri" w:hAnsi="Arial" w:cs="Arial"/>
          <w:spacing w:val="-1"/>
          <w:sz w:val="17"/>
          <w:szCs w:val="17"/>
        </w:rPr>
        <w:t xml:space="preserve">teo y el método de valuación aplicado a los inventarios, así como la conveniencia de su aplicación dada la naturaleza de </w:t>
      </w:r>
      <w:r w:rsidR="007F21B7" w:rsidRPr="002D70DA">
        <w:rPr>
          <w:rFonts w:ascii="Arial" w:eastAsia="Calibri" w:hAnsi="Arial" w:cs="Arial"/>
          <w:spacing w:val="-1"/>
          <w:sz w:val="17"/>
          <w:szCs w:val="17"/>
        </w:rPr>
        <w:t>estos</w:t>
      </w:r>
      <w:r w:rsidR="00B13600" w:rsidRPr="002D70DA">
        <w:rPr>
          <w:rFonts w:ascii="Arial" w:eastAsia="Calibri" w:hAnsi="Arial" w:cs="Arial"/>
          <w:spacing w:val="-1"/>
          <w:sz w:val="17"/>
          <w:szCs w:val="17"/>
        </w:rPr>
        <w:t>. Adicionalmente se revela el impacto en la información financiera por cambios en el método o sistema:</w:t>
      </w:r>
    </w:p>
    <w:p w14:paraId="3779C5F8" w14:textId="77777777" w:rsidR="00CB7E9E" w:rsidRPr="002D70DA" w:rsidRDefault="00CB7E9E" w:rsidP="006335BE">
      <w:pPr>
        <w:spacing w:before="80" w:line="250" w:lineRule="exact"/>
        <w:ind w:left="709"/>
        <w:jc w:val="both"/>
        <w:rPr>
          <w:rFonts w:ascii="Arial" w:eastAsia="Calibri" w:hAnsi="Arial" w:cs="Arial"/>
          <w:spacing w:val="-1"/>
          <w:sz w:val="17"/>
          <w:szCs w:val="17"/>
        </w:rPr>
      </w:pPr>
    </w:p>
    <w:tbl>
      <w:tblPr>
        <w:tblW w:w="10102" w:type="dxa"/>
        <w:jc w:val="center"/>
        <w:tblCellMar>
          <w:left w:w="70" w:type="dxa"/>
          <w:right w:w="70" w:type="dxa"/>
        </w:tblCellMar>
        <w:tblLook w:val="04A0" w:firstRow="1" w:lastRow="0" w:firstColumn="1" w:lastColumn="0" w:noHBand="0" w:noVBand="1"/>
      </w:tblPr>
      <w:tblGrid>
        <w:gridCol w:w="4635"/>
        <w:gridCol w:w="1489"/>
        <w:gridCol w:w="1266"/>
        <w:gridCol w:w="1285"/>
        <w:gridCol w:w="1427"/>
      </w:tblGrid>
      <w:tr w:rsidR="00B13600" w:rsidRPr="004B7863" w14:paraId="71CC5A7F" w14:textId="77777777" w:rsidTr="004B7863">
        <w:trPr>
          <w:trHeight w:val="480"/>
          <w:jc w:val="center"/>
        </w:trPr>
        <w:tc>
          <w:tcPr>
            <w:tcW w:w="463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AC8E57" w14:textId="77777777" w:rsidR="00B13600" w:rsidRPr="004B7863" w:rsidRDefault="004B7863">
            <w:pPr>
              <w:jc w:val="center"/>
              <w:rPr>
                <w:rFonts w:ascii="Arial" w:hAnsi="Arial" w:cs="Arial"/>
                <w:b/>
                <w:bCs/>
                <w:color w:val="000000"/>
                <w:sz w:val="17"/>
                <w:szCs w:val="17"/>
              </w:rPr>
            </w:pPr>
            <w:r w:rsidRPr="004B7863">
              <w:rPr>
                <w:rFonts w:ascii="Arial" w:hAnsi="Arial" w:cs="Arial"/>
                <w:b/>
                <w:bCs/>
                <w:color w:val="000000"/>
                <w:sz w:val="17"/>
                <w:szCs w:val="17"/>
              </w:rPr>
              <w:t>Cuenta de inventario de artículos de transformación y/o elaboración</w:t>
            </w:r>
          </w:p>
        </w:tc>
        <w:tc>
          <w:tcPr>
            <w:tcW w:w="1489" w:type="dxa"/>
            <w:tcBorders>
              <w:top w:val="single" w:sz="4" w:space="0" w:color="auto"/>
              <w:left w:val="nil"/>
              <w:bottom w:val="single" w:sz="4" w:space="0" w:color="auto"/>
              <w:right w:val="single" w:sz="4" w:space="0" w:color="auto"/>
            </w:tcBorders>
            <w:shd w:val="clear" w:color="000000" w:fill="F2F2F2"/>
            <w:vAlign w:val="center"/>
            <w:hideMark/>
          </w:tcPr>
          <w:p w14:paraId="57DD71E0" w14:textId="77777777" w:rsidR="00B13600" w:rsidRPr="004B7863" w:rsidRDefault="004B7863">
            <w:pPr>
              <w:jc w:val="center"/>
              <w:rPr>
                <w:rFonts w:ascii="Arial" w:hAnsi="Arial" w:cs="Arial"/>
                <w:b/>
                <w:bCs/>
                <w:color w:val="000000"/>
                <w:sz w:val="17"/>
                <w:szCs w:val="17"/>
              </w:rPr>
            </w:pPr>
            <w:r w:rsidRPr="004B7863">
              <w:rPr>
                <w:rFonts w:ascii="Arial" w:hAnsi="Arial" w:cs="Arial"/>
                <w:b/>
                <w:bCs/>
                <w:color w:val="000000"/>
                <w:sz w:val="17"/>
                <w:szCs w:val="17"/>
              </w:rPr>
              <w:t>Sistema de costeo</w:t>
            </w:r>
          </w:p>
        </w:tc>
        <w:tc>
          <w:tcPr>
            <w:tcW w:w="1266" w:type="dxa"/>
            <w:tcBorders>
              <w:top w:val="single" w:sz="4" w:space="0" w:color="auto"/>
              <w:left w:val="nil"/>
              <w:bottom w:val="single" w:sz="4" w:space="0" w:color="auto"/>
              <w:right w:val="single" w:sz="4" w:space="0" w:color="auto"/>
            </w:tcBorders>
            <w:shd w:val="clear" w:color="000000" w:fill="F2F2F2"/>
            <w:vAlign w:val="center"/>
            <w:hideMark/>
          </w:tcPr>
          <w:p w14:paraId="65668925" w14:textId="77777777" w:rsidR="00B13600" w:rsidRPr="004B7863" w:rsidRDefault="004B7863">
            <w:pPr>
              <w:jc w:val="center"/>
              <w:rPr>
                <w:rFonts w:ascii="Arial" w:hAnsi="Arial" w:cs="Arial"/>
                <w:b/>
                <w:bCs/>
                <w:color w:val="000000"/>
                <w:sz w:val="17"/>
                <w:szCs w:val="17"/>
              </w:rPr>
            </w:pPr>
            <w:r w:rsidRPr="004B7863">
              <w:rPr>
                <w:rFonts w:ascii="Arial" w:hAnsi="Arial" w:cs="Arial"/>
                <w:b/>
                <w:bCs/>
                <w:color w:val="000000"/>
                <w:sz w:val="17"/>
                <w:szCs w:val="17"/>
              </w:rPr>
              <w:t>Método de valuación</w:t>
            </w:r>
          </w:p>
        </w:tc>
        <w:tc>
          <w:tcPr>
            <w:tcW w:w="1285" w:type="dxa"/>
            <w:tcBorders>
              <w:top w:val="single" w:sz="4" w:space="0" w:color="auto"/>
              <w:left w:val="nil"/>
              <w:bottom w:val="single" w:sz="4" w:space="0" w:color="auto"/>
              <w:right w:val="single" w:sz="4" w:space="0" w:color="auto"/>
            </w:tcBorders>
            <w:shd w:val="clear" w:color="000000" w:fill="F2F2F2"/>
            <w:vAlign w:val="center"/>
            <w:hideMark/>
          </w:tcPr>
          <w:p w14:paraId="29A84A6D" w14:textId="77777777" w:rsidR="00B13600" w:rsidRPr="004B7863" w:rsidRDefault="004B7863">
            <w:pPr>
              <w:jc w:val="center"/>
              <w:rPr>
                <w:rFonts w:ascii="Arial" w:hAnsi="Arial" w:cs="Arial"/>
                <w:b/>
                <w:bCs/>
                <w:color w:val="000000"/>
                <w:sz w:val="17"/>
                <w:szCs w:val="17"/>
              </w:rPr>
            </w:pPr>
            <w:r w:rsidRPr="004B7863">
              <w:rPr>
                <w:rFonts w:ascii="Arial" w:hAnsi="Arial" w:cs="Arial"/>
                <w:b/>
                <w:bCs/>
                <w:color w:val="000000"/>
                <w:sz w:val="17"/>
                <w:szCs w:val="17"/>
              </w:rPr>
              <w:t>Conveniencia del método</w:t>
            </w:r>
          </w:p>
        </w:tc>
        <w:tc>
          <w:tcPr>
            <w:tcW w:w="1427" w:type="dxa"/>
            <w:tcBorders>
              <w:top w:val="single" w:sz="4" w:space="0" w:color="auto"/>
              <w:left w:val="nil"/>
              <w:bottom w:val="single" w:sz="4" w:space="0" w:color="auto"/>
              <w:right w:val="single" w:sz="4" w:space="0" w:color="auto"/>
            </w:tcBorders>
            <w:shd w:val="clear" w:color="000000" w:fill="F2F2F2"/>
            <w:vAlign w:val="center"/>
            <w:hideMark/>
          </w:tcPr>
          <w:p w14:paraId="383C0659" w14:textId="77777777" w:rsidR="00B13600" w:rsidRPr="004B7863" w:rsidRDefault="004B7863">
            <w:pPr>
              <w:jc w:val="center"/>
              <w:rPr>
                <w:rFonts w:ascii="Arial" w:hAnsi="Arial" w:cs="Arial"/>
                <w:b/>
                <w:bCs/>
                <w:color w:val="000000"/>
                <w:sz w:val="17"/>
                <w:szCs w:val="17"/>
              </w:rPr>
            </w:pPr>
            <w:r w:rsidRPr="004B7863">
              <w:rPr>
                <w:rFonts w:ascii="Arial" w:hAnsi="Arial" w:cs="Arial"/>
                <w:b/>
                <w:bCs/>
                <w:color w:val="000000"/>
                <w:sz w:val="17"/>
                <w:szCs w:val="17"/>
              </w:rPr>
              <w:t>Impacto financiero por cambio de método</w:t>
            </w:r>
          </w:p>
        </w:tc>
      </w:tr>
      <w:tr w:rsidR="00B13600" w:rsidRPr="004B7863" w14:paraId="49D00A58" w14:textId="77777777" w:rsidTr="004B7863">
        <w:trPr>
          <w:trHeight w:val="240"/>
          <w:jc w:val="center"/>
        </w:trPr>
        <w:tc>
          <w:tcPr>
            <w:tcW w:w="4635" w:type="dxa"/>
            <w:tcBorders>
              <w:top w:val="nil"/>
              <w:left w:val="single" w:sz="4" w:space="0" w:color="auto"/>
              <w:bottom w:val="single" w:sz="4" w:space="0" w:color="auto"/>
              <w:right w:val="single" w:sz="4" w:space="0" w:color="auto"/>
            </w:tcBorders>
            <w:shd w:val="clear" w:color="auto" w:fill="auto"/>
            <w:vAlign w:val="center"/>
            <w:hideMark/>
          </w:tcPr>
          <w:p w14:paraId="47B8B5FE" w14:textId="77777777" w:rsidR="00B13600" w:rsidRPr="004B7863" w:rsidRDefault="004B7863">
            <w:pPr>
              <w:rPr>
                <w:rFonts w:ascii="Arial" w:hAnsi="Arial" w:cs="Arial"/>
                <w:color w:val="000000"/>
                <w:sz w:val="17"/>
                <w:szCs w:val="17"/>
              </w:rPr>
            </w:pPr>
            <w:r w:rsidRPr="004B7863">
              <w:rPr>
                <w:rFonts w:ascii="Arial" w:hAnsi="Arial" w:cs="Arial"/>
                <w:color w:val="000000"/>
                <w:sz w:val="17"/>
                <w:szCs w:val="17"/>
              </w:rPr>
              <w:t>Inventario de mercancías para venta</w:t>
            </w:r>
          </w:p>
        </w:tc>
        <w:tc>
          <w:tcPr>
            <w:tcW w:w="1489" w:type="dxa"/>
            <w:tcBorders>
              <w:top w:val="nil"/>
              <w:left w:val="nil"/>
              <w:bottom w:val="single" w:sz="4" w:space="0" w:color="auto"/>
              <w:right w:val="single" w:sz="4" w:space="0" w:color="auto"/>
            </w:tcBorders>
            <w:shd w:val="clear" w:color="auto" w:fill="D5DCE4"/>
            <w:vAlign w:val="center"/>
            <w:hideMark/>
          </w:tcPr>
          <w:p w14:paraId="142AB4DB" w14:textId="77777777" w:rsidR="00B13600" w:rsidRPr="004B7863"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266" w:type="dxa"/>
            <w:tcBorders>
              <w:top w:val="nil"/>
              <w:left w:val="nil"/>
              <w:bottom w:val="single" w:sz="4" w:space="0" w:color="auto"/>
              <w:right w:val="single" w:sz="4" w:space="0" w:color="auto"/>
            </w:tcBorders>
            <w:shd w:val="clear" w:color="auto" w:fill="D5DCE4"/>
            <w:vAlign w:val="center"/>
            <w:hideMark/>
          </w:tcPr>
          <w:p w14:paraId="4568F865" w14:textId="77777777" w:rsidR="00B13600" w:rsidRPr="004B7863" w:rsidRDefault="00B13600" w:rsidP="004B7863">
            <w:pPr>
              <w:jc w:val="center"/>
              <w:rPr>
                <w:rFonts w:ascii="Arial" w:hAnsi="Arial" w:cs="Arial"/>
                <w:color w:val="000000"/>
                <w:sz w:val="17"/>
                <w:szCs w:val="17"/>
              </w:rPr>
            </w:pPr>
          </w:p>
        </w:tc>
        <w:tc>
          <w:tcPr>
            <w:tcW w:w="1285" w:type="dxa"/>
            <w:tcBorders>
              <w:top w:val="nil"/>
              <w:left w:val="nil"/>
              <w:bottom w:val="single" w:sz="4" w:space="0" w:color="auto"/>
              <w:right w:val="single" w:sz="4" w:space="0" w:color="auto"/>
            </w:tcBorders>
            <w:shd w:val="clear" w:color="auto" w:fill="D5DCE4"/>
            <w:vAlign w:val="center"/>
            <w:hideMark/>
          </w:tcPr>
          <w:p w14:paraId="670E156D" w14:textId="77777777" w:rsidR="00B13600" w:rsidRPr="004B7863" w:rsidRDefault="00B13600" w:rsidP="004B7863">
            <w:pPr>
              <w:jc w:val="center"/>
              <w:rPr>
                <w:rFonts w:ascii="Arial" w:hAnsi="Arial" w:cs="Arial"/>
                <w:color w:val="000000"/>
                <w:sz w:val="17"/>
                <w:szCs w:val="17"/>
              </w:rPr>
            </w:pPr>
          </w:p>
        </w:tc>
        <w:tc>
          <w:tcPr>
            <w:tcW w:w="1427" w:type="dxa"/>
            <w:tcBorders>
              <w:top w:val="nil"/>
              <w:left w:val="nil"/>
              <w:bottom w:val="single" w:sz="4" w:space="0" w:color="auto"/>
              <w:right w:val="single" w:sz="4" w:space="0" w:color="auto"/>
            </w:tcBorders>
            <w:shd w:val="clear" w:color="auto" w:fill="D5DCE4"/>
            <w:vAlign w:val="center"/>
            <w:hideMark/>
          </w:tcPr>
          <w:p w14:paraId="2258F587" w14:textId="77777777" w:rsidR="00B13600" w:rsidRPr="004B7863" w:rsidRDefault="00B13600" w:rsidP="004B7863">
            <w:pPr>
              <w:jc w:val="center"/>
              <w:rPr>
                <w:rFonts w:ascii="Arial" w:hAnsi="Arial" w:cs="Arial"/>
                <w:color w:val="000000"/>
                <w:sz w:val="17"/>
                <w:szCs w:val="17"/>
              </w:rPr>
            </w:pPr>
          </w:p>
        </w:tc>
      </w:tr>
      <w:tr w:rsidR="00B13600" w:rsidRPr="004B7863" w14:paraId="5EDE1379" w14:textId="77777777" w:rsidTr="004B7863">
        <w:trPr>
          <w:trHeight w:val="240"/>
          <w:jc w:val="center"/>
        </w:trPr>
        <w:tc>
          <w:tcPr>
            <w:tcW w:w="4635" w:type="dxa"/>
            <w:tcBorders>
              <w:top w:val="nil"/>
              <w:left w:val="single" w:sz="4" w:space="0" w:color="auto"/>
              <w:bottom w:val="single" w:sz="4" w:space="0" w:color="auto"/>
              <w:right w:val="single" w:sz="4" w:space="0" w:color="auto"/>
            </w:tcBorders>
            <w:shd w:val="clear" w:color="auto" w:fill="auto"/>
            <w:vAlign w:val="center"/>
            <w:hideMark/>
          </w:tcPr>
          <w:p w14:paraId="4D29A4B0" w14:textId="77777777" w:rsidR="00B13600" w:rsidRPr="004B7863" w:rsidRDefault="004B7863">
            <w:pPr>
              <w:rPr>
                <w:rFonts w:ascii="Arial" w:hAnsi="Arial" w:cs="Arial"/>
                <w:color w:val="000000"/>
                <w:sz w:val="17"/>
                <w:szCs w:val="17"/>
              </w:rPr>
            </w:pPr>
            <w:r w:rsidRPr="004B7863">
              <w:rPr>
                <w:rFonts w:ascii="Arial" w:hAnsi="Arial" w:cs="Arial"/>
                <w:color w:val="000000"/>
                <w:sz w:val="17"/>
                <w:szCs w:val="17"/>
              </w:rPr>
              <w:t>Inventario de mercancías terminadas</w:t>
            </w:r>
          </w:p>
        </w:tc>
        <w:tc>
          <w:tcPr>
            <w:tcW w:w="1489" w:type="dxa"/>
            <w:tcBorders>
              <w:top w:val="nil"/>
              <w:left w:val="nil"/>
              <w:bottom w:val="single" w:sz="4" w:space="0" w:color="auto"/>
              <w:right w:val="single" w:sz="4" w:space="0" w:color="auto"/>
            </w:tcBorders>
            <w:shd w:val="clear" w:color="auto" w:fill="D5DCE4"/>
            <w:vAlign w:val="center"/>
            <w:hideMark/>
          </w:tcPr>
          <w:p w14:paraId="519FE228" w14:textId="77777777" w:rsidR="00B13600" w:rsidRPr="004B7863"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266" w:type="dxa"/>
            <w:tcBorders>
              <w:top w:val="nil"/>
              <w:left w:val="nil"/>
              <w:bottom w:val="single" w:sz="4" w:space="0" w:color="auto"/>
              <w:right w:val="single" w:sz="4" w:space="0" w:color="auto"/>
            </w:tcBorders>
            <w:shd w:val="clear" w:color="auto" w:fill="D5DCE4"/>
            <w:vAlign w:val="center"/>
            <w:hideMark/>
          </w:tcPr>
          <w:p w14:paraId="7DB3F9C9" w14:textId="77777777" w:rsidR="00B13600" w:rsidRPr="004B7863" w:rsidRDefault="00B13600" w:rsidP="004B7863">
            <w:pPr>
              <w:jc w:val="center"/>
              <w:rPr>
                <w:rFonts w:ascii="Arial" w:hAnsi="Arial" w:cs="Arial"/>
                <w:color w:val="000000"/>
                <w:sz w:val="17"/>
                <w:szCs w:val="17"/>
              </w:rPr>
            </w:pPr>
          </w:p>
        </w:tc>
        <w:tc>
          <w:tcPr>
            <w:tcW w:w="1285" w:type="dxa"/>
            <w:tcBorders>
              <w:top w:val="nil"/>
              <w:left w:val="nil"/>
              <w:bottom w:val="single" w:sz="4" w:space="0" w:color="auto"/>
              <w:right w:val="single" w:sz="4" w:space="0" w:color="auto"/>
            </w:tcBorders>
            <w:shd w:val="clear" w:color="auto" w:fill="D5DCE4"/>
            <w:vAlign w:val="center"/>
            <w:hideMark/>
          </w:tcPr>
          <w:p w14:paraId="7C828B60" w14:textId="77777777" w:rsidR="00B13600" w:rsidRPr="004B7863" w:rsidRDefault="00B13600" w:rsidP="004B7863">
            <w:pPr>
              <w:jc w:val="center"/>
              <w:rPr>
                <w:rFonts w:ascii="Arial" w:hAnsi="Arial" w:cs="Arial"/>
                <w:color w:val="000000"/>
                <w:sz w:val="17"/>
                <w:szCs w:val="17"/>
              </w:rPr>
            </w:pPr>
          </w:p>
        </w:tc>
        <w:tc>
          <w:tcPr>
            <w:tcW w:w="1427" w:type="dxa"/>
            <w:tcBorders>
              <w:top w:val="nil"/>
              <w:left w:val="nil"/>
              <w:bottom w:val="single" w:sz="4" w:space="0" w:color="auto"/>
              <w:right w:val="single" w:sz="4" w:space="0" w:color="auto"/>
            </w:tcBorders>
            <w:shd w:val="clear" w:color="auto" w:fill="D5DCE4"/>
            <w:vAlign w:val="center"/>
            <w:hideMark/>
          </w:tcPr>
          <w:p w14:paraId="3729EFB7" w14:textId="77777777" w:rsidR="00B13600" w:rsidRPr="004B7863" w:rsidRDefault="00B13600" w:rsidP="004B7863">
            <w:pPr>
              <w:jc w:val="center"/>
              <w:rPr>
                <w:rFonts w:ascii="Arial" w:hAnsi="Arial" w:cs="Arial"/>
                <w:color w:val="000000"/>
                <w:sz w:val="17"/>
                <w:szCs w:val="17"/>
              </w:rPr>
            </w:pPr>
          </w:p>
        </w:tc>
      </w:tr>
      <w:tr w:rsidR="00B13600" w:rsidRPr="004B7863" w14:paraId="635D9534" w14:textId="77777777" w:rsidTr="004B7863">
        <w:trPr>
          <w:trHeight w:val="240"/>
          <w:jc w:val="center"/>
        </w:trPr>
        <w:tc>
          <w:tcPr>
            <w:tcW w:w="4635" w:type="dxa"/>
            <w:tcBorders>
              <w:top w:val="nil"/>
              <w:left w:val="single" w:sz="4" w:space="0" w:color="auto"/>
              <w:bottom w:val="single" w:sz="4" w:space="0" w:color="auto"/>
              <w:right w:val="single" w:sz="4" w:space="0" w:color="auto"/>
            </w:tcBorders>
            <w:shd w:val="clear" w:color="auto" w:fill="auto"/>
            <w:vAlign w:val="center"/>
            <w:hideMark/>
          </w:tcPr>
          <w:p w14:paraId="089DFA8D" w14:textId="77777777" w:rsidR="00B13600" w:rsidRPr="004B7863" w:rsidRDefault="004B7863">
            <w:pPr>
              <w:rPr>
                <w:rFonts w:ascii="Arial" w:hAnsi="Arial" w:cs="Arial"/>
                <w:color w:val="000000"/>
                <w:sz w:val="17"/>
                <w:szCs w:val="17"/>
              </w:rPr>
            </w:pPr>
            <w:r w:rsidRPr="004B7863">
              <w:rPr>
                <w:rFonts w:ascii="Arial" w:hAnsi="Arial" w:cs="Arial"/>
                <w:color w:val="000000"/>
                <w:sz w:val="17"/>
                <w:szCs w:val="17"/>
              </w:rPr>
              <w:t>Inventario de mercancías en proceso de elaboración</w:t>
            </w:r>
          </w:p>
        </w:tc>
        <w:tc>
          <w:tcPr>
            <w:tcW w:w="1489" w:type="dxa"/>
            <w:tcBorders>
              <w:top w:val="nil"/>
              <w:left w:val="nil"/>
              <w:bottom w:val="single" w:sz="4" w:space="0" w:color="auto"/>
              <w:right w:val="single" w:sz="4" w:space="0" w:color="auto"/>
            </w:tcBorders>
            <w:shd w:val="clear" w:color="auto" w:fill="D5DCE4"/>
            <w:vAlign w:val="center"/>
            <w:hideMark/>
          </w:tcPr>
          <w:p w14:paraId="2FA1B4C9" w14:textId="77777777" w:rsidR="00B13600" w:rsidRPr="004B7863"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266" w:type="dxa"/>
            <w:tcBorders>
              <w:top w:val="nil"/>
              <w:left w:val="nil"/>
              <w:bottom w:val="single" w:sz="4" w:space="0" w:color="auto"/>
              <w:right w:val="single" w:sz="4" w:space="0" w:color="auto"/>
            </w:tcBorders>
            <w:shd w:val="clear" w:color="auto" w:fill="D5DCE4"/>
            <w:vAlign w:val="center"/>
            <w:hideMark/>
          </w:tcPr>
          <w:p w14:paraId="69A15A62" w14:textId="77777777" w:rsidR="00B13600" w:rsidRPr="004B7863" w:rsidRDefault="00B13600" w:rsidP="004B7863">
            <w:pPr>
              <w:jc w:val="center"/>
              <w:rPr>
                <w:rFonts w:ascii="Arial" w:hAnsi="Arial" w:cs="Arial"/>
                <w:color w:val="000000"/>
                <w:sz w:val="17"/>
                <w:szCs w:val="17"/>
              </w:rPr>
            </w:pPr>
          </w:p>
        </w:tc>
        <w:tc>
          <w:tcPr>
            <w:tcW w:w="1285" w:type="dxa"/>
            <w:tcBorders>
              <w:top w:val="nil"/>
              <w:left w:val="nil"/>
              <w:bottom w:val="single" w:sz="4" w:space="0" w:color="auto"/>
              <w:right w:val="single" w:sz="4" w:space="0" w:color="auto"/>
            </w:tcBorders>
            <w:shd w:val="clear" w:color="auto" w:fill="D5DCE4"/>
            <w:vAlign w:val="center"/>
            <w:hideMark/>
          </w:tcPr>
          <w:p w14:paraId="6E1559DC" w14:textId="77777777" w:rsidR="00B13600" w:rsidRPr="004B7863" w:rsidRDefault="00B13600" w:rsidP="004B7863">
            <w:pPr>
              <w:jc w:val="center"/>
              <w:rPr>
                <w:rFonts w:ascii="Arial" w:hAnsi="Arial" w:cs="Arial"/>
                <w:color w:val="000000"/>
                <w:sz w:val="17"/>
                <w:szCs w:val="17"/>
              </w:rPr>
            </w:pPr>
          </w:p>
        </w:tc>
        <w:tc>
          <w:tcPr>
            <w:tcW w:w="1427" w:type="dxa"/>
            <w:tcBorders>
              <w:top w:val="nil"/>
              <w:left w:val="nil"/>
              <w:bottom w:val="single" w:sz="4" w:space="0" w:color="auto"/>
              <w:right w:val="single" w:sz="4" w:space="0" w:color="auto"/>
            </w:tcBorders>
            <w:shd w:val="clear" w:color="auto" w:fill="D5DCE4"/>
            <w:vAlign w:val="center"/>
            <w:hideMark/>
          </w:tcPr>
          <w:p w14:paraId="44253B37" w14:textId="77777777" w:rsidR="00B13600" w:rsidRPr="004B7863" w:rsidRDefault="00B13600" w:rsidP="004B7863">
            <w:pPr>
              <w:jc w:val="center"/>
              <w:rPr>
                <w:rFonts w:ascii="Arial" w:hAnsi="Arial" w:cs="Arial"/>
                <w:color w:val="000000"/>
                <w:sz w:val="17"/>
                <w:szCs w:val="17"/>
              </w:rPr>
            </w:pPr>
          </w:p>
        </w:tc>
      </w:tr>
      <w:tr w:rsidR="00B13600" w:rsidRPr="004B7863" w14:paraId="1029F06A" w14:textId="77777777" w:rsidTr="004B7863">
        <w:trPr>
          <w:trHeight w:val="480"/>
          <w:jc w:val="center"/>
        </w:trPr>
        <w:tc>
          <w:tcPr>
            <w:tcW w:w="4635" w:type="dxa"/>
            <w:tcBorders>
              <w:top w:val="nil"/>
              <w:left w:val="single" w:sz="4" w:space="0" w:color="auto"/>
              <w:bottom w:val="single" w:sz="4" w:space="0" w:color="auto"/>
              <w:right w:val="single" w:sz="4" w:space="0" w:color="auto"/>
            </w:tcBorders>
            <w:shd w:val="clear" w:color="auto" w:fill="auto"/>
            <w:vAlign w:val="center"/>
            <w:hideMark/>
          </w:tcPr>
          <w:p w14:paraId="1831DF22" w14:textId="77777777" w:rsidR="00B13600" w:rsidRPr="004B7863" w:rsidRDefault="004B7863">
            <w:pPr>
              <w:rPr>
                <w:rFonts w:ascii="Arial" w:hAnsi="Arial" w:cs="Arial"/>
                <w:color w:val="000000"/>
                <w:sz w:val="17"/>
                <w:szCs w:val="17"/>
              </w:rPr>
            </w:pPr>
            <w:r w:rsidRPr="004B7863">
              <w:rPr>
                <w:rFonts w:ascii="Arial" w:hAnsi="Arial" w:cs="Arial"/>
                <w:color w:val="000000"/>
                <w:sz w:val="17"/>
                <w:szCs w:val="17"/>
              </w:rPr>
              <w:t>Inventario de materias primas, materiales y suministros para producción</w:t>
            </w:r>
          </w:p>
        </w:tc>
        <w:tc>
          <w:tcPr>
            <w:tcW w:w="1489" w:type="dxa"/>
            <w:tcBorders>
              <w:top w:val="nil"/>
              <w:left w:val="nil"/>
              <w:bottom w:val="single" w:sz="4" w:space="0" w:color="auto"/>
              <w:right w:val="single" w:sz="4" w:space="0" w:color="auto"/>
            </w:tcBorders>
            <w:shd w:val="clear" w:color="auto" w:fill="D5DCE4"/>
            <w:vAlign w:val="center"/>
            <w:hideMark/>
          </w:tcPr>
          <w:p w14:paraId="4C49DCC3" w14:textId="77777777" w:rsidR="00B13600" w:rsidRPr="004B7863"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266" w:type="dxa"/>
            <w:tcBorders>
              <w:top w:val="nil"/>
              <w:left w:val="nil"/>
              <w:bottom w:val="single" w:sz="4" w:space="0" w:color="auto"/>
              <w:right w:val="single" w:sz="4" w:space="0" w:color="auto"/>
            </w:tcBorders>
            <w:shd w:val="clear" w:color="auto" w:fill="D5DCE4"/>
            <w:vAlign w:val="center"/>
            <w:hideMark/>
          </w:tcPr>
          <w:p w14:paraId="48A714A2" w14:textId="77777777" w:rsidR="00B13600" w:rsidRPr="004B7863" w:rsidRDefault="00B13600" w:rsidP="004B7863">
            <w:pPr>
              <w:jc w:val="center"/>
              <w:rPr>
                <w:rFonts w:ascii="Arial" w:hAnsi="Arial" w:cs="Arial"/>
                <w:color w:val="000000"/>
                <w:sz w:val="17"/>
                <w:szCs w:val="17"/>
              </w:rPr>
            </w:pPr>
          </w:p>
        </w:tc>
        <w:tc>
          <w:tcPr>
            <w:tcW w:w="1285" w:type="dxa"/>
            <w:tcBorders>
              <w:top w:val="nil"/>
              <w:left w:val="nil"/>
              <w:bottom w:val="single" w:sz="4" w:space="0" w:color="auto"/>
              <w:right w:val="single" w:sz="4" w:space="0" w:color="auto"/>
            </w:tcBorders>
            <w:shd w:val="clear" w:color="auto" w:fill="D5DCE4"/>
            <w:vAlign w:val="center"/>
            <w:hideMark/>
          </w:tcPr>
          <w:p w14:paraId="4CCF64FD" w14:textId="77777777" w:rsidR="00B13600" w:rsidRPr="004B7863" w:rsidRDefault="00B13600" w:rsidP="004B7863">
            <w:pPr>
              <w:jc w:val="center"/>
              <w:rPr>
                <w:rFonts w:ascii="Arial" w:hAnsi="Arial" w:cs="Arial"/>
                <w:color w:val="000000"/>
                <w:sz w:val="17"/>
                <w:szCs w:val="17"/>
              </w:rPr>
            </w:pPr>
          </w:p>
        </w:tc>
        <w:tc>
          <w:tcPr>
            <w:tcW w:w="1427" w:type="dxa"/>
            <w:tcBorders>
              <w:top w:val="nil"/>
              <w:left w:val="nil"/>
              <w:bottom w:val="single" w:sz="4" w:space="0" w:color="auto"/>
              <w:right w:val="single" w:sz="4" w:space="0" w:color="auto"/>
            </w:tcBorders>
            <w:shd w:val="clear" w:color="auto" w:fill="D5DCE4"/>
            <w:vAlign w:val="center"/>
            <w:hideMark/>
          </w:tcPr>
          <w:p w14:paraId="4B622B74" w14:textId="77777777" w:rsidR="00B13600" w:rsidRPr="004B7863" w:rsidRDefault="00B13600" w:rsidP="004B7863">
            <w:pPr>
              <w:jc w:val="center"/>
              <w:rPr>
                <w:rFonts w:ascii="Arial" w:hAnsi="Arial" w:cs="Arial"/>
                <w:color w:val="000000"/>
                <w:sz w:val="17"/>
                <w:szCs w:val="17"/>
              </w:rPr>
            </w:pPr>
          </w:p>
        </w:tc>
      </w:tr>
      <w:tr w:rsidR="00B13600" w:rsidRPr="004B7863" w14:paraId="0B6B06EF" w14:textId="77777777" w:rsidTr="004B7863">
        <w:trPr>
          <w:trHeight w:val="240"/>
          <w:jc w:val="center"/>
        </w:trPr>
        <w:tc>
          <w:tcPr>
            <w:tcW w:w="4635" w:type="dxa"/>
            <w:tcBorders>
              <w:top w:val="nil"/>
              <w:left w:val="single" w:sz="4" w:space="0" w:color="auto"/>
              <w:bottom w:val="single" w:sz="4" w:space="0" w:color="auto"/>
              <w:right w:val="single" w:sz="4" w:space="0" w:color="auto"/>
            </w:tcBorders>
            <w:shd w:val="clear" w:color="auto" w:fill="auto"/>
            <w:vAlign w:val="center"/>
            <w:hideMark/>
          </w:tcPr>
          <w:p w14:paraId="33F8BBDF" w14:textId="77777777" w:rsidR="00B13600" w:rsidRPr="004B7863" w:rsidRDefault="004B7863">
            <w:pPr>
              <w:rPr>
                <w:rFonts w:ascii="Arial" w:hAnsi="Arial" w:cs="Arial"/>
                <w:color w:val="000000"/>
                <w:sz w:val="17"/>
                <w:szCs w:val="17"/>
              </w:rPr>
            </w:pPr>
            <w:r w:rsidRPr="004B7863">
              <w:rPr>
                <w:rFonts w:ascii="Arial" w:hAnsi="Arial" w:cs="Arial"/>
                <w:color w:val="000000"/>
                <w:sz w:val="17"/>
                <w:szCs w:val="17"/>
              </w:rPr>
              <w:t>Bienes en transito</w:t>
            </w:r>
          </w:p>
        </w:tc>
        <w:tc>
          <w:tcPr>
            <w:tcW w:w="1489" w:type="dxa"/>
            <w:tcBorders>
              <w:top w:val="nil"/>
              <w:left w:val="nil"/>
              <w:bottom w:val="single" w:sz="4" w:space="0" w:color="auto"/>
              <w:right w:val="single" w:sz="4" w:space="0" w:color="auto"/>
            </w:tcBorders>
            <w:shd w:val="clear" w:color="auto" w:fill="D5DCE4"/>
            <w:vAlign w:val="center"/>
            <w:hideMark/>
          </w:tcPr>
          <w:p w14:paraId="684C17AD" w14:textId="77777777" w:rsidR="00B13600" w:rsidRPr="004B7863"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266" w:type="dxa"/>
            <w:tcBorders>
              <w:top w:val="nil"/>
              <w:left w:val="nil"/>
              <w:bottom w:val="single" w:sz="4" w:space="0" w:color="auto"/>
              <w:right w:val="single" w:sz="4" w:space="0" w:color="auto"/>
            </w:tcBorders>
            <w:shd w:val="clear" w:color="auto" w:fill="D5DCE4"/>
            <w:vAlign w:val="center"/>
            <w:hideMark/>
          </w:tcPr>
          <w:p w14:paraId="4A35347E" w14:textId="77777777" w:rsidR="00B13600" w:rsidRPr="004B7863" w:rsidRDefault="00B13600" w:rsidP="004B7863">
            <w:pPr>
              <w:jc w:val="center"/>
              <w:rPr>
                <w:rFonts w:ascii="Arial" w:hAnsi="Arial" w:cs="Arial"/>
                <w:color w:val="000000"/>
                <w:sz w:val="17"/>
                <w:szCs w:val="17"/>
              </w:rPr>
            </w:pPr>
          </w:p>
        </w:tc>
        <w:tc>
          <w:tcPr>
            <w:tcW w:w="1285" w:type="dxa"/>
            <w:tcBorders>
              <w:top w:val="nil"/>
              <w:left w:val="nil"/>
              <w:bottom w:val="single" w:sz="4" w:space="0" w:color="auto"/>
              <w:right w:val="single" w:sz="4" w:space="0" w:color="auto"/>
            </w:tcBorders>
            <w:shd w:val="clear" w:color="auto" w:fill="D5DCE4"/>
            <w:vAlign w:val="center"/>
            <w:hideMark/>
          </w:tcPr>
          <w:p w14:paraId="762BAE25" w14:textId="77777777" w:rsidR="00B13600" w:rsidRPr="004B7863" w:rsidRDefault="00B13600" w:rsidP="004B7863">
            <w:pPr>
              <w:jc w:val="center"/>
              <w:rPr>
                <w:rFonts w:ascii="Arial" w:hAnsi="Arial" w:cs="Arial"/>
                <w:color w:val="000000"/>
                <w:sz w:val="17"/>
                <w:szCs w:val="17"/>
              </w:rPr>
            </w:pPr>
          </w:p>
        </w:tc>
        <w:tc>
          <w:tcPr>
            <w:tcW w:w="1427" w:type="dxa"/>
            <w:tcBorders>
              <w:top w:val="nil"/>
              <w:left w:val="nil"/>
              <w:bottom w:val="single" w:sz="4" w:space="0" w:color="auto"/>
              <w:right w:val="single" w:sz="4" w:space="0" w:color="auto"/>
            </w:tcBorders>
            <w:shd w:val="clear" w:color="auto" w:fill="D5DCE4"/>
            <w:vAlign w:val="center"/>
            <w:hideMark/>
          </w:tcPr>
          <w:p w14:paraId="04C4C29F" w14:textId="77777777" w:rsidR="00B13600" w:rsidRPr="004B7863" w:rsidRDefault="00B13600" w:rsidP="004B7863">
            <w:pPr>
              <w:jc w:val="center"/>
              <w:rPr>
                <w:rFonts w:ascii="Arial" w:hAnsi="Arial" w:cs="Arial"/>
                <w:color w:val="000000"/>
                <w:sz w:val="17"/>
                <w:szCs w:val="17"/>
              </w:rPr>
            </w:pPr>
          </w:p>
        </w:tc>
      </w:tr>
    </w:tbl>
    <w:p w14:paraId="23F5C901" w14:textId="77777777" w:rsidR="00B13600" w:rsidRPr="004B7863" w:rsidRDefault="00B13600" w:rsidP="006335BE">
      <w:pPr>
        <w:spacing w:before="80" w:line="250" w:lineRule="exact"/>
        <w:ind w:left="709"/>
        <w:jc w:val="both"/>
        <w:rPr>
          <w:rFonts w:ascii="Arial" w:eastAsia="Calibri" w:hAnsi="Arial" w:cs="Arial"/>
          <w:spacing w:val="-1"/>
          <w:sz w:val="17"/>
          <w:szCs w:val="17"/>
        </w:rPr>
      </w:pPr>
    </w:p>
    <w:p w14:paraId="272CFE76" w14:textId="77777777" w:rsidR="00B13600" w:rsidRPr="002D70DA" w:rsidRDefault="00B13600" w:rsidP="00C73CDC">
      <w:pPr>
        <w:spacing w:before="80" w:line="250" w:lineRule="exact"/>
        <w:jc w:val="both"/>
        <w:rPr>
          <w:rFonts w:ascii="Arial" w:eastAsia="Calibri" w:hAnsi="Arial" w:cs="Arial"/>
          <w:spacing w:val="-1"/>
          <w:sz w:val="17"/>
          <w:szCs w:val="17"/>
        </w:rPr>
      </w:pPr>
      <w:r w:rsidRPr="002D70DA">
        <w:rPr>
          <w:rFonts w:ascii="Arial" w:eastAsia="Calibri" w:hAnsi="Arial" w:cs="Arial"/>
          <w:spacing w:val="-1"/>
          <w:sz w:val="17"/>
          <w:szCs w:val="17"/>
        </w:rPr>
        <w:t>De la cuenta de almacén se informa acerca del método de valuación, así como la conveniencia de su aplicación. Adicionalmente, se revela el impacto en la información financiera por cambios en el método:</w:t>
      </w:r>
    </w:p>
    <w:p w14:paraId="042AB935" w14:textId="77777777" w:rsidR="00B13600" w:rsidRPr="002D70DA" w:rsidRDefault="00B13600" w:rsidP="006335BE">
      <w:pPr>
        <w:spacing w:before="80" w:line="250" w:lineRule="exact"/>
        <w:ind w:left="709"/>
        <w:jc w:val="both"/>
        <w:rPr>
          <w:rFonts w:ascii="Arial" w:eastAsia="Calibri" w:hAnsi="Arial" w:cs="Arial"/>
          <w:spacing w:val="-1"/>
          <w:sz w:val="17"/>
          <w:szCs w:val="17"/>
        </w:rPr>
      </w:pPr>
    </w:p>
    <w:tbl>
      <w:tblPr>
        <w:tblW w:w="10290" w:type="dxa"/>
        <w:jc w:val="center"/>
        <w:tblCellMar>
          <w:left w:w="70" w:type="dxa"/>
          <w:right w:w="70" w:type="dxa"/>
        </w:tblCellMar>
        <w:tblLook w:val="04A0" w:firstRow="1" w:lastRow="0" w:firstColumn="1" w:lastColumn="0" w:noHBand="0" w:noVBand="1"/>
      </w:tblPr>
      <w:tblGrid>
        <w:gridCol w:w="4903"/>
        <w:gridCol w:w="1843"/>
        <w:gridCol w:w="1813"/>
        <w:gridCol w:w="1731"/>
      </w:tblGrid>
      <w:tr w:rsidR="00B13600" w:rsidRPr="002D70DA" w14:paraId="4EB81034" w14:textId="77777777" w:rsidTr="00C73CDC">
        <w:trPr>
          <w:trHeight w:val="20"/>
          <w:jc w:val="center"/>
        </w:trPr>
        <w:tc>
          <w:tcPr>
            <w:tcW w:w="49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0FCC8A" w14:textId="77777777" w:rsidR="00B13600" w:rsidRPr="002D70DA" w:rsidRDefault="004B7863">
            <w:pPr>
              <w:jc w:val="center"/>
              <w:rPr>
                <w:rFonts w:ascii="Arial" w:hAnsi="Arial" w:cs="Arial"/>
                <w:b/>
                <w:bCs/>
                <w:color w:val="000000"/>
                <w:sz w:val="17"/>
                <w:szCs w:val="17"/>
              </w:rPr>
            </w:pPr>
            <w:r w:rsidRPr="002D70DA">
              <w:rPr>
                <w:rFonts w:ascii="Arial" w:hAnsi="Arial" w:cs="Arial"/>
                <w:b/>
                <w:bCs/>
                <w:color w:val="000000"/>
                <w:sz w:val="17"/>
                <w:szCs w:val="17"/>
              </w:rPr>
              <w:t>Cuenta de almacén</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14:paraId="5726C35E" w14:textId="77777777" w:rsidR="00B13600" w:rsidRPr="002D70DA" w:rsidRDefault="004B7863">
            <w:pPr>
              <w:jc w:val="center"/>
              <w:rPr>
                <w:rFonts w:ascii="Arial" w:hAnsi="Arial" w:cs="Arial"/>
                <w:b/>
                <w:bCs/>
                <w:color w:val="000000"/>
                <w:sz w:val="17"/>
                <w:szCs w:val="17"/>
              </w:rPr>
            </w:pPr>
            <w:r w:rsidRPr="002D70DA">
              <w:rPr>
                <w:rFonts w:ascii="Arial" w:hAnsi="Arial" w:cs="Arial"/>
                <w:b/>
                <w:bCs/>
                <w:color w:val="000000"/>
                <w:sz w:val="17"/>
                <w:szCs w:val="17"/>
              </w:rPr>
              <w:t>Método de valuación</w:t>
            </w:r>
          </w:p>
        </w:tc>
        <w:tc>
          <w:tcPr>
            <w:tcW w:w="1813" w:type="dxa"/>
            <w:tcBorders>
              <w:top w:val="single" w:sz="4" w:space="0" w:color="auto"/>
              <w:left w:val="nil"/>
              <w:bottom w:val="single" w:sz="4" w:space="0" w:color="auto"/>
              <w:right w:val="single" w:sz="4" w:space="0" w:color="auto"/>
            </w:tcBorders>
            <w:shd w:val="clear" w:color="000000" w:fill="F2F2F2"/>
            <w:vAlign w:val="center"/>
            <w:hideMark/>
          </w:tcPr>
          <w:p w14:paraId="0521C318" w14:textId="77777777" w:rsidR="00B13600" w:rsidRPr="002D70DA" w:rsidRDefault="004B7863">
            <w:pPr>
              <w:jc w:val="center"/>
              <w:rPr>
                <w:rFonts w:ascii="Arial" w:hAnsi="Arial" w:cs="Arial"/>
                <w:b/>
                <w:bCs/>
                <w:color w:val="000000"/>
                <w:sz w:val="17"/>
                <w:szCs w:val="17"/>
              </w:rPr>
            </w:pPr>
            <w:r w:rsidRPr="002D70DA">
              <w:rPr>
                <w:rFonts w:ascii="Arial" w:hAnsi="Arial" w:cs="Arial"/>
                <w:b/>
                <w:bCs/>
                <w:color w:val="000000"/>
                <w:sz w:val="17"/>
                <w:szCs w:val="17"/>
              </w:rPr>
              <w:t>Conveniencia del método</w:t>
            </w:r>
          </w:p>
        </w:tc>
        <w:tc>
          <w:tcPr>
            <w:tcW w:w="1731" w:type="dxa"/>
            <w:tcBorders>
              <w:top w:val="single" w:sz="4" w:space="0" w:color="auto"/>
              <w:left w:val="nil"/>
              <w:bottom w:val="single" w:sz="4" w:space="0" w:color="auto"/>
              <w:right w:val="single" w:sz="4" w:space="0" w:color="auto"/>
            </w:tcBorders>
            <w:shd w:val="clear" w:color="000000" w:fill="F2F2F2"/>
            <w:vAlign w:val="center"/>
            <w:hideMark/>
          </w:tcPr>
          <w:p w14:paraId="7B46304E" w14:textId="77777777" w:rsidR="00B13600" w:rsidRPr="002D70DA" w:rsidRDefault="004B7863">
            <w:pPr>
              <w:jc w:val="center"/>
              <w:rPr>
                <w:rFonts w:ascii="Arial" w:hAnsi="Arial" w:cs="Arial"/>
                <w:b/>
                <w:bCs/>
                <w:color w:val="000000"/>
                <w:sz w:val="17"/>
                <w:szCs w:val="17"/>
              </w:rPr>
            </w:pPr>
            <w:r w:rsidRPr="002D70DA">
              <w:rPr>
                <w:rFonts w:ascii="Arial" w:hAnsi="Arial" w:cs="Arial"/>
                <w:b/>
                <w:bCs/>
                <w:color w:val="000000"/>
                <w:sz w:val="17"/>
                <w:szCs w:val="17"/>
              </w:rPr>
              <w:t>Impacto financiero por cambio de método</w:t>
            </w:r>
          </w:p>
        </w:tc>
      </w:tr>
      <w:tr w:rsidR="004B7863" w:rsidRPr="002D70DA" w14:paraId="7D0F4A86"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06527C14"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Materiales de administración, emisión de documentos y artículos oficiales</w:t>
            </w:r>
          </w:p>
        </w:tc>
        <w:tc>
          <w:tcPr>
            <w:tcW w:w="1843" w:type="dxa"/>
            <w:tcBorders>
              <w:top w:val="nil"/>
              <w:left w:val="nil"/>
              <w:bottom w:val="single" w:sz="4" w:space="0" w:color="auto"/>
              <w:right w:val="single" w:sz="4" w:space="0" w:color="auto"/>
            </w:tcBorders>
            <w:shd w:val="clear" w:color="auto" w:fill="D5DCE4"/>
            <w:vAlign w:val="center"/>
            <w:hideMark/>
          </w:tcPr>
          <w:p w14:paraId="256EAEEF"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2239CBFC"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1E534F20"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r w:rsidR="004B7863" w:rsidRPr="002D70DA" w14:paraId="271DA294"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4EAAF6F5"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Alimentos y utensilios</w:t>
            </w:r>
          </w:p>
        </w:tc>
        <w:tc>
          <w:tcPr>
            <w:tcW w:w="1843" w:type="dxa"/>
            <w:tcBorders>
              <w:top w:val="nil"/>
              <w:left w:val="nil"/>
              <w:bottom w:val="single" w:sz="4" w:space="0" w:color="auto"/>
              <w:right w:val="single" w:sz="4" w:space="0" w:color="auto"/>
            </w:tcBorders>
            <w:shd w:val="clear" w:color="auto" w:fill="D5DCE4"/>
            <w:vAlign w:val="center"/>
            <w:hideMark/>
          </w:tcPr>
          <w:p w14:paraId="0FD0EDA6"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5D39A835"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07F6EE39"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r w:rsidR="004B7863" w:rsidRPr="002D70DA" w14:paraId="5540DD80"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36F2BF23"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Materiales y artículos de construcción y de reparación</w:t>
            </w:r>
          </w:p>
        </w:tc>
        <w:tc>
          <w:tcPr>
            <w:tcW w:w="1843" w:type="dxa"/>
            <w:tcBorders>
              <w:top w:val="nil"/>
              <w:left w:val="nil"/>
              <w:bottom w:val="single" w:sz="4" w:space="0" w:color="auto"/>
              <w:right w:val="single" w:sz="4" w:space="0" w:color="auto"/>
            </w:tcBorders>
            <w:shd w:val="clear" w:color="auto" w:fill="D5DCE4"/>
            <w:vAlign w:val="center"/>
            <w:hideMark/>
          </w:tcPr>
          <w:p w14:paraId="199B8479"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7E35D8DD"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72CD9E5A"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r w:rsidR="004B7863" w:rsidRPr="002D70DA" w14:paraId="3943D1FC"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347E6C9D"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Productos químicos, farmacéuticos y de laboratorio</w:t>
            </w:r>
          </w:p>
        </w:tc>
        <w:tc>
          <w:tcPr>
            <w:tcW w:w="1843" w:type="dxa"/>
            <w:tcBorders>
              <w:top w:val="nil"/>
              <w:left w:val="nil"/>
              <w:bottom w:val="single" w:sz="4" w:space="0" w:color="auto"/>
              <w:right w:val="single" w:sz="4" w:space="0" w:color="auto"/>
            </w:tcBorders>
            <w:shd w:val="clear" w:color="auto" w:fill="D5DCE4"/>
            <w:vAlign w:val="center"/>
            <w:hideMark/>
          </w:tcPr>
          <w:p w14:paraId="71199933"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7E173561"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5B67D42E"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r w:rsidR="004B7863" w:rsidRPr="002D70DA" w14:paraId="5D5FBE07"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79DB9240"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Combustibles, lubricantes y aditivos</w:t>
            </w:r>
          </w:p>
        </w:tc>
        <w:tc>
          <w:tcPr>
            <w:tcW w:w="1843" w:type="dxa"/>
            <w:tcBorders>
              <w:top w:val="nil"/>
              <w:left w:val="nil"/>
              <w:bottom w:val="single" w:sz="4" w:space="0" w:color="auto"/>
              <w:right w:val="single" w:sz="4" w:space="0" w:color="auto"/>
            </w:tcBorders>
            <w:shd w:val="clear" w:color="auto" w:fill="D5DCE4"/>
            <w:vAlign w:val="center"/>
            <w:hideMark/>
          </w:tcPr>
          <w:p w14:paraId="77869C0E"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021DBA34"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497D0CC5"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r w:rsidR="004B7863" w:rsidRPr="002D70DA" w14:paraId="3E2A405E"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3D0A08EE"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Vestuario, blancos, prendas de protección y artículos deportivos</w:t>
            </w:r>
          </w:p>
        </w:tc>
        <w:tc>
          <w:tcPr>
            <w:tcW w:w="1843" w:type="dxa"/>
            <w:tcBorders>
              <w:top w:val="nil"/>
              <w:left w:val="nil"/>
              <w:bottom w:val="single" w:sz="4" w:space="0" w:color="auto"/>
              <w:right w:val="single" w:sz="4" w:space="0" w:color="auto"/>
            </w:tcBorders>
            <w:shd w:val="clear" w:color="auto" w:fill="D5DCE4"/>
            <w:vAlign w:val="center"/>
            <w:hideMark/>
          </w:tcPr>
          <w:p w14:paraId="45056C00"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7C0D1829"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1D64C6C5"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r w:rsidR="004B7863" w:rsidRPr="002D70DA" w14:paraId="38D2EE75"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75F436F4"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Materiales y suministros de seguridad</w:t>
            </w:r>
          </w:p>
        </w:tc>
        <w:tc>
          <w:tcPr>
            <w:tcW w:w="1843" w:type="dxa"/>
            <w:tcBorders>
              <w:top w:val="nil"/>
              <w:left w:val="nil"/>
              <w:bottom w:val="single" w:sz="4" w:space="0" w:color="auto"/>
              <w:right w:val="single" w:sz="4" w:space="0" w:color="auto"/>
            </w:tcBorders>
            <w:shd w:val="clear" w:color="auto" w:fill="D5DCE4"/>
            <w:vAlign w:val="center"/>
            <w:hideMark/>
          </w:tcPr>
          <w:p w14:paraId="34ED228E"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08537B6E"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05B2D646"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r w:rsidR="004B7863" w:rsidRPr="002D70DA" w14:paraId="775FF06B" w14:textId="77777777" w:rsidTr="00C73CDC">
        <w:trPr>
          <w:trHeight w:val="20"/>
          <w:jc w:val="center"/>
        </w:trPr>
        <w:tc>
          <w:tcPr>
            <w:tcW w:w="4903" w:type="dxa"/>
            <w:tcBorders>
              <w:top w:val="nil"/>
              <w:left w:val="single" w:sz="4" w:space="0" w:color="auto"/>
              <w:bottom w:val="single" w:sz="4" w:space="0" w:color="auto"/>
              <w:right w:val="single" w:sz="4" w:space="0" w:color="auto"/>
            </w:tcBorders>
            <w:shd w:val="clear" w:color="auto" w:fill="auto"/>
            <w:vAlign w:val="center"/>
            <w:hideMark/>
          </w:tcPr>
          <w:p w14:paraId="0F12CCBB"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Herramientas, refacciones y accesorios menores para consumo</w:t>
            </w:r>
          </w:p>
        </w:tc>
        <w:tc>
          <w:tcPr>
            <w:tcW w:w="1843" w:type="dxa"/>
            <w:tcBorders>
              <w:top w:val="nil"/>
              <w:left w:val="nil"/>
              <w:bottom w:val="single" w:sz="4" w:space="0" w:color="auto"/>
              <w:right w:val="single" w:sz="4" w:space="0" w:color="auto"/>
            </w:tcBorders>
            <w:shd w:val="clear" w:color="auto" w:fill="D5DCE4"/>
            <w:vAlign w:val="center"/>
            <w:hideMark/>
          </w:tcPr>
          <w:p w14:paraId="5F44EDAF" w14:textId="77777777" w:rsidR="004B7863" w:rsidRPr="002D70DA" w:rsidRDefault="004B7863" w:rsidP="004B7863">
            <w:pPr>
              <w:jc w:val="center"/>
              <w:rPr>
                <w:rFonts w:ascii="Arial" w:hAnsi="Arial" w:cs="Arial"/>
                <w:color w:val="000000"/>
                <w:sz w:val="17"/>
                <w:szCs w:val="17"/>
              </w:rPr>
            </w:pPr>
            <w:r w:rsidRPr="004B7863">
              <w:rPr>
                <w:rFonts w:ascii="Arial" w:hAnsi="Arial" w:cs="Arial"/>
                <w:color w:val="000000"/>
                <w:sz w:val="17"/>
                <w:szCs w:val="17"/>
              </w:rPr>
              <w:t>N/</w:t>
            </w:r>
            <w:r>
              <w:rPr>
                <w:rFonts w:ascii="Arial" w:hAnsi="Arial" w:cs="Arial"/>
                <w:color w:val="000000"/>
                <w:sz w:val="17"/>
                <w:szCs w:val="17"/>
              </w:rPr>
              <w:t>A</w:t>
            </w:r>
          </w:p>
        </w:tc>
        <w:tc>
          <w:tcPr>
            <w:tcW w:w="1813" w:type="dxa"/>
            <w:tcBorders>
              <w:top w:val="nil"/>
              <w:left w:val="nil"/>
              <w:bottom w:val="single" w:sz="4" w:space="0" w:color="auto"/>
              <w:right w:val="single" w:sz="4" w:space="0" w:color="auto"/>
            </w:tcBorders>
            <w:shd w:val="clear" w:color="auto" w:fill="D5DCE4"/>
            <w:vAlign w:val="center"/>
            <w:hideMark/>
          </w:tcPr>
          <w:p w14:paraId="725F44E9"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c>
          <w:tcPr>
            <w:tcW w:w="1731" w:type="dxa"/>
            <w:tcBorders>
              <w:top w:val="nil"/>
              <w:left w:val="nil"/>
              <w:bottom w:val="single" w:sz="4" w:space="0" w:color="auto"/>
              <w:right w:val="single" w:sz="4" w:space="0" w:color="auto"/>
            </w:tcBorders>
            <w:shd w:val="clear" w:color="auto" w:fill="D5DCE4"/>
            <w:vAlign w:val="center"/>
            <w:hideMark/>
          </w:tcPr>
          <w:p w14:paraId="4BE3A5E4" w14:textId="77777777" w:rsidR="004B7863" w:rsidRPr="002D70DA" w:rsidRDefault="004B7863" w:rsidP="004B7863">
            <w:pPr>
              <w:rPr>
                <w:rFonts w:ascii="Arial" w:hAnsi="Arial" w:cs="Arial"/>
                <w:color w:val="000000"/>
                <w:sz w:val="17"/>
                <w:szCs w:val="17"/>
              </w:rPr>
            </w:pPr>
            <w:r w:rsidRPr="002D70DA">
              <w:rPr>
                <w:rFonts w:ascii="Arial" w:hAnsi="Arial" w:cs="Arial"/>
                <w:color w:val="000000"/>
                <w:sz w:val="17"/>
                <w:szCs w:val="17"/>
              </w:rPr>
              <w:t> </w:t>
            </w:r>
          </w:p>
        </w:tc>
      </w:tr>
    </w:tbl>
    <w:p w14:paraId="36973BD9" w14:textId="77777777" w:rsidR="004B7863" w:rsidRPr="002D70DA" w:rsidRDefault="004B7863" w:rsidP="006335BE">
      <w:pPr>
        <w:spacing w:before="80" w:line="250" w:lineRule="exact"/>
        <w:ind w:left="709"/>
        <w:jc w:val="both"/>
        <w:rPr>
          <w:rFonts w:ascii="Arial" w:eastAsia="Calibri" w:hAnsi="Arial" w:cs="Arial"/>
          <w:spacing w:val="-1"/>
          <w:sz w:val="17"/>
          <w:szCs w:val="17"/>
        </w:rPr>
      </w:pPr>
    </w:p>
    <w:p w14:paraId="62DFBACA" w14:textId="77777777" w:rsidR="006335BE" w:rsidRPr="002D70DA" w:rsidRDefault="006335BE" w:rsidP="00A3551C">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Inversiones Financieras</w:t>
      </w:r>
    </w:p>
    <w:p w14:paraId="3C0DB1BF" w14:textId="46A2ED98" w:rsidR="008E1BD8" w:rsidRDefault="008E1BD8" w:rsidP="00633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De la cuenta de inversiones </w:t>
      </w:r>
      <w:r w:rsidR="00907A34">
        <w:rPr>
          <w:rFonts w:ascii="Arial" w:eastAsia="Calibri" w:hAnsi="Arial" w:cs="Arial"/>
          <w:spacing w:val="-1"/>
          <w:sz w:val="17"/>
          <w:szCs w:val="17"/>
        </w:rPr>
        <w:t>financieras, que considera los F</w:t>
      </w:r>
      <w:r w:rsidRPr="002D70DA">
        <w:rPr>
          <w:rFonts w:ascii="Arial" w:eastAsia="Calibri" w:hAnsi="Arial" w:cs="Arial"/>
          <w:spacing w:val="-1"/>
          <w:sz w:val="17"/>
          <w:szCs w:val="17"/>
        </w:rPr>
        <w:t>ideicomisos</w:t>
      </w:r>
      <w:r w:rsidR="00907A34">
        <w:rPr>
          <w:rFonts w:ascii="Arial" w:eastAsia="Calibri" w:hAnsi="Arial" w:cs="Arial"/>
          <w:spacing w:val="-1"/>
          <w:sz w:val="17"/>
          <w:szCs w:val="17"/>
        </w:rPr>
        <w:t>, Mandatos y Contratos Análogos</w:t>
      </w:r>
      <w:r w:rsidRPr="002D70DA">
        <w:rPr>
          <w:rFonts w:ascii="Arial" w:eastAsia="Calibri" w:hAnsi="Arial" w:cs="Arial"/>
          <w:spacing w:val="-1"/>
          <w:sz w:val="17"/>
          <w:szCs w:val="17"/>
        </w:rPr>
        <w:t xml:space="preserve">, se informa de éstos, los recursos asignados por tipo, monto </w:t>
      </w:r>
      <w:r w:rsidR="00895220" w:rsidRPr="002D70DA">
        <w:rPr>
          <w:rFonts w:ascii="Arial" w:eastAsia="Calibri" w:hAnsi="Arial" w:cs="Arial"/>
          <w:spacing w:val="-1"/>
          <w:sz w:val="17"/>
          <w:szCs w:val="17"/>
        </w:rPr>
        <w:t>al 3</w:t>
      </w:r>
      <w:r w:rsidR="004A0D27">
        <w:rPr>
          <w:rFonts w:ascii="Arial" w:eastAsia="Calibri" w:hAnsi="Arial" w:cs="Arial"/>
          <w:spacing w:val="-1"/>
          <w:sz w:val="17"/>
          <w:szCs w:val="17"/>
        </w:rPr>
        <w:t>1</w:t>
      </w:r>
      <w:r w:rsidR="00895220"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 xml:space="preserve">diciembre </w:t>
      </w:r>
      <w:r w:rsidR="00963915" w:rsidRPr="002D70DA">
        <w:rPr>
          <w:rFonts w:ascii="Arial" w:eastAsia="Calibri" w:hAnsi="Arial" w:cs="Arial"/>
          <w:spacing w:val="-1"/>
          <w:sz w:val="17"/>
          <w:szCs w:val="17"/>
        </w:rPr>
        <w:t xml:space="preserve">del </w:t>
      </w:r>
      <w:r w:rsidR="00963915">
        <w:rPr>
          <w:rFonts w:ascii="Arial" w:eastAsia="Calibri" w:hAnsi="Arial" w:cs="Arial"/>
          <w:spacing w:val="-1"/>
          <w:sz w:val="17"/>
          <w:szCs w:val="17"/>
        </w:rPr>
        <w:t>202</w:t>
      </w:r>
      <w:r w:rsidR="00E7304B">
        <w:rPr>
          <w:rFonts w:ascii="Arial" w:eastAsia="Calibri" w:hAnsi="Arial" w:cs="Arial"/>
          <w:spacing w:val="-1"/>
          <w:sz w:val="17"/>
          <w:szCs w:val="17"/>
        </w:rPr>
        <w:t>4</w:t>
      </w:r>
      <w:r w:rsidR="008200B7" w:rsidRPr="002D70DA">
        <w:rPr>
          <w:rFonts w:ascii="Arial" w:eastAsia="Calibri" w:hAnsi="Arial" w:cs="Arial"/>
          <w:spacing w:val="-1"/>
          <w:sz w:val="17"/>
          <w:szCs w:val="17"/>
        </w:rPr>
        <w:t xml:space="preserve"> </w:t>
      </w:r>
      <w:r w:rsidRPr="002D70DA">
        <w:rPr>
          <w:rFonts w:ascii="Arial" w:eastAsia="Calibri" w:hAnsi="Arial" w:cs="Arial"/>
          <w:spacing w:val="-1"/>
          <w:sz w:val="17"/>
          <w:szCs w:val="17"/>
        </w:rPr>
        <w:t>y características significativas que tengan o puedan tener alguna incidencia en las mismas:</w:t>
      </w:r>
    </w:p>
    <w:p w14:paraId="7468C879" w14:textId="77777777" w:rsidR="008E1BD8" w:rsidRDefault="008E1BD8" w:rsidP="00633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w:t>
      </w:r>
      <w:r w:rsidR="002C480E">
        <w:rPr>
          <w:rFonts w:ascii="Arial" w:eastAsia="Calibri" w:hAnsi="Arial" w:cs="Arial"/>
          <w:spacing w:val="-1"/>
          <w:sz w:val="17"/>
          <w:szCs w:val="17"/>
        </w:rPr>
        <w:t>que l</w:t>
      </w:r>
      <w:r w:rsidR="002C480E" w:rsidRPr="004B7863">
        <w:rPr>
          <w:rFonts w:ascii="Arial" w:eastAsia="Calibri" w:hAnsi="Arial" w:cs="Arial"/>
          <w:spacing w:val="-1"/>
          <w:sz w:val="17"/>
          <w:szCs w:val="17"/>
        </w:rPr>
        <w:t xml:space="preserve">a Universidad Politécnica de Uruapan Michoacán no cuenta con inversiones </w:t>
      </w:r>
      <w:r w:rsidR="002C480E">
        <w:rPr>
          <w:rFonts w:ascii="Arial" w:eastAsia="Calibri" w:hAnsi="Arial" w:cs="Arial"/>
          <w:spacing w:val="-1"/>
          <w:sz w:val="17"/>
          <w:szCs w:val="17"/>
        </w:rPr>
        <w:t>Financieras</w:t>
      </w:r>
      <w:r w:rsidR="002C480E" w:rsidRPr="002D70DA">
        <w:rPr>
          <w:rFonts w:ascii="Arial" w:eastAsia="Calibri" w:hAnsi="Arial" w:cs="Arial"/>
          <w:spacing w:val="-1"/>
          <w:sz w:val="17"/>
          <w:szCs w:val="17"/>
        </w:rPr>
        <w:t xml:space="preserve"> </w:t>
      </w:r>
      <w:r w:rsidR="00907A34">
        <w:rPr>
          <w:rFonts w:ascii="Arial" w:eastAsia="Calibri" w:hAnsi="Arial" w:cs="Arial"/>
          <w:spacing w:val="-1"/>
          <w:sz w:val="17"/>
          <w:szCs w:val="17"/>
        </w:rPr>
        <w:t>de las Participaciones y Aportaciones de C</w:t>
      </w:r>
      <w:r w:rsidRPr="002D70DA">
        <w:rPr>
          <w:rFonts w:ascii="Arial" w:eastAsia="Calibri" w:hAnsi="Arial" w:cs="Arial"/>
          <w:spacing w:val="-1"/>
          <w:sz w:val="17"/>
          <w:szCs w:val="17"/>
        </w:rPr>
        <w:t>apital</w:t>
      </w:r>
      <w:r w:rsidR="009D7B73">
        <w:rPr>
          <w:rFonts w:ascii="Arial" w:eastAsia="Calibri" w:hAnsi="Arial" w:cs="Arial"/>
          <w:spacing w:val="-1"/>
          <w:sz w:val="17"/>
          <w:szCs w:val="17"/>
        </w:rPr>
        <w:t>, Inversiones a Largo Plazo y Títulos y Valores a Largo Plazo</w:t>
      </w:r>
      <w:r w:rsidR="002C480E">
        <w:rPr>
          <w:rFonts w:ascii="Arial" w:eastAsia="Calibri" w:hAnsi="Arial" w:cs="Arial"/>
          <w:spacing w:val="-1"/>
          <w:sz w:val="17"/>
          <w:szCs w:val="17"/>
        </w:rPr>
        <w:t>.</w:t>
      </w:r>
    </w:p>
    <w:p w14:paraId="72DFACDC" w14:textId="77777777" w:rsidR="004B7863" w:rsidRDefault="004B7863" w:rsidP="006335BE">
      <w:pPr>
        <w:spacing w:before="80" w:line="250" w:lineRule="exact"/>
        <w:ind w:left="709"/>
        <w:jc w:val="both"/>
        <w:rPr>
          <w:rFonts w:ascii="Arial" w:eastAsia="Calibri" w:hAnsi="Arial" w:cs="Arial"/>
          <w:spacing w:val="-1"/>
          <w:sz w:val="17"/>
          <w:szCs w:val="17"/>
        </w:rPr>
      </w:pPr>
      <w:r w:rsidRPr="004B7863">
        <w:rPr>
          <w:rFonts w:ascii="Arial" w:eastAsia="Calibri" w:hAnsi="Arial" w:cs="Arial"/>
          <w:spacing w:val="-1"/>
          <w:sz w:val="17"/>
          <w:szCs w:val="17"/>
        </w:rPr>
        <w:t>.</w:t>
      </w:r>
    </w:p>
    <w:p w14:paraId="09F76B23" w14:textId="77777777" w:rsidR="006335BE" w:rsidRPr="002D70DA" w:rsidRDefault="006335BE" w:rsidP="00A3551C">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D70DA">
        <w:rPr>
          <w:rFonts w:ascii="Arial" w:eastAsia="Calibri" w:hAnsi="Arial" w:cs="Arial"/>
          <w:b/>
          <w:spacing w:val="-1"/>
          <w:sz w:val="17"/>
          <w:szCs w:val="17"/>
        </w:rPr>
        <w:t xml:space="preserve">Bienes </w:t>
      </w:r>
      <w:r w:rsidR="00C96D92">
        <w:rPr>
          <w:rFonts w:ascii="Arial" w:eastAsia="Calibri" w:hAnsi="Arial" w:cs="Arial"/>
          <w:b/>
          <w:spacing w:val="-1"/>
          <w:sz w:val="17"/>
          <w:szCs w:val="17"/>
        </w:rPr>
        <w:t>M</w:t>
      </w:r>
      <w:r w:rsidRPr="002D70DA">
        <w:rPr>
          <w:rFonts w:ascii="Arial" w:eastAsia="Calibri" w:hAnsi="Arial" w:cs="Arial"/>
          <w:b/>
          <w:spacing w:val="-1"/>
          <w:sz w:val="17"/>
          <w:szCs w:val="17"/>
        </w:rPr>
        <w:t xml:space="preserve">uebles, </w:t>
      </w:r>
      <w:r w:rsidR="00C96D92">
        <w:rPr>
          <w:rFonts w:ascii="Arial" w:eastAsia="Calibri" w:hAnsi="Arial" w:cs="Arial"/>
          <w:b/>
          <w:spacing w:val="-1"/>
          <w:sz w:val="17"/>
          <w:szCs w:val="17"/>
        </w:rPr>
        <w:t>I</w:t>
      </w:r>
      <w:r w:rsidRPr="002D70DA">
        <w:rPr>
          <w:rFonts w:ascii="Arial" w:eastAsia="Calibri" w:hAnsi="Arial" w:cs="Arial"/>
          <w:b/>
          <w:spacing w:val="-1"/>
          <w:sz w:val="17"/>
          <w:szCs w:val="17"/>
        </w:rPr>
        <w:t xml:space="preserve">nmuebles e </w:t>
      </w:r>
      <w:r w:rsidR="00C96D92">
        <w:rPr>
          <w:rFonts w:ascii="Arial" w:eastAsia="Calibri" w:hAnsi="Arial" w:cs="Arial"/>
          <w:b/>
          <w:spacing w:val="-1"/>
          <w:sz w:val="17"/>
          <w:szCs w:val="17"/>
        </w:rPr>
        <w:t>I</w:t>
      </w:r>
      <w:r w:rsidRPr="002D70DA">
        <w:rPr>
          <w:rFonts w:ascii="Arial" w:eastAsia="Calibri" w:hAnsi="Arial" w:cs="Arial"/>
          <w:b/>
          <w:spacing w:val="-1"/>
          <w:sz w:val="17"/>
          <w:szCs w:val="17"/>
        </w:rPr>
        <w:t>ntangibles</w:t>
      </w:r>
    </w:p>
    <w:p w14:paraId="73D5D0E3" w14:textId="419CCE7F" w:rsidR="006B6BCD" w:rsidRDefault="006335BE" w:rsidP="00633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w:t>
      </w:r>
      <w:r w:rsidR="006B6BCD" w:rsidRPr="002D70DA">
        <w:rPr>
          <w:rFonts w:ascii="Arial" w:eastAsia="Calibri" w:hAnsi="Arial" w:cs="Arial"/>
          <w:spacing w:val="-1"/>
          <w:sz w:val="17"/>
          <w:szCs w:val="17"/>
        </w:rPr>
        <w:t xml:space="preserve">informa de manera agrupada por cuenta, los rubros de </w:t>
      </w:r>
      <w:r w:rsidR="006B6BCD" w:rsidRPr="009D7B73">
        <w:rPr>
          <w:rFonts w:ascii="Arial" w:eastAsia="Calibri" w:hAnsi="Arial" w:cs="Arial"/>
          <w:spacing w:val="-1"/>
          <w:sz w:val="17"/>
          <w:szCs w:val="17"/>
          <w:u w:val="single"/>
        </w:rPr>
        <w:t>bienes muebles</w:t>
      </w:r>
      <w:r w:rsidR="006B6BCD" w:rsidRPr="002D70DA">
        <w:rPr>
          <w:rFonts w:ascii="Arial" w:eastAsia="Calibri" w:hAnsi="Arial" w:cs="Arial"/>
          <w:spacing w:val="-1"/>
          <w:sz w:val="17"/>
          <w:szCs w:val="17"/>
        </w:rPr>
        <w:t xml:space="preserve">, el monto </w:t>
      </w:r>
      <w:r w:rsidR="00895220" w:rsidRPr="002D70DA">
        <w:rPr>
          <w:rFonts w:ascii="Arial" w:eastAsia="Calibri" w:hAnsi="Arial" w:cs="Arial"/>
          <w:spacing w:val="-1"/>
          <w:sz w:val="17"/>
          <w:szCs w:val="17"/>
        </w:rPr>
        <w:t>al 3</w:t>
      </w:r>
      <w:r w:rsidR="004A0D27">
        <w:rPr>
          <w:rFonts w:ascii="Arial" w:eastAsia="Calibri" w:hAnsi="Arial" w:cs="Arial"/>
          <w:spacing w:val="-1"/>
          <w:sz w:val="17"/>
          <w:szCs w:val="17"/>
        </w:rPr>
        <w:t>1</w:t>
      </w:r>
      <w:r w:rsidR="00895220"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00963915" w:rsidRPr="002D70DA">
        <w:rPr>
          <w:rFonts w:ascii="Arial" w:eastAsia="Calibri" w:hAnsi="Arial" w:cs="Arial"/>
          <w:spacing w:val="-1"/>
          <w:sz w:val="17"/>
          <w:szCs w:val="17"/>
        </w:rPr>
        <w:t xml:space="preserve"> del </w:t>
      </w:r>
      <w:r w:rsidR="00963915">
        <w:rPr>
          <w:rFonts w:ascii="Arial" w:eastAsia="Calibri" w:hAnsi="Arial" w:cs="Arial"/>
          <w:spacing w:val="-1"/>
          <w:sz w:val="17"/>
          <w:szCs w:val="17"/>
        </w:rPr>
        <w:t>202</w:t>
      </w:r>
      <w:r w:rsidR="00E7304B">
        <w:rPr>
          <w:rFonts w:ascii="Arial" w:eastAsia="Calibri" w:hAnsi="Arial" w:cs="Arial"/>
          <w:spacing w:val="-1"/>
          <w:sz w:val="17"/>
          <w:szCs w:val="17"/>
        </w:rPr>
        <w:t>4</w:t>
      </w:r>
      <w:r w:rsidR="008200B7" w:rsidRPr="002D70DA">
        <w:rPr>
          <w:rFonts w:ascii="Arial" w:eastAsia="Calibri" w:hAnsi="Arial" w:cs="Arial"/>
          <w:spacing w:val="-1"/>
          <w:sz w:val="17"/>
          <w:szCs w:val="17"/>
        </w:rPr>
        <w:t xml:space="preserve"> </w:t>
      </w:r>
      <w:r w:rsidR="006B6BCD" w:rsidRPr="002D70DA">
        <w:rPr>
          <w:rFonts w:ascii="Arial" w:eastAsia="Calibri" w:hAnsi="Arial" w:cs="Arial"/>
          <w:spacing w:val="-1"/>
          <w:sz w:val="17"/>
          <w:szCs w:val="17"/>
        </w:rPr>
        <w:t xml:space="preserve">de la depreciación del ejercicio y la acumulada, el método de depreciación, tasas aplicadas y los criterios de aplicación de </w:t>
      </w:r>
      <w:r w:rsidR="007F21B7" w:rsidRPr="002D70DA">
        <w:rPr>
          <w:rFonts w:ascii="Arial" w:eastAsia="Calibri" w:hAnsi="Arial" w:cs="Arial"/>
          <w:spacing w:val="-1"/>
          <w:sz w:val="17"/>
          <w:szCs w:val="17"/>
        </w:rPr>
        <w:t>estos</w:t>
      </w:r>
      <w:r w:rsidR="006B6BCD" w:rsidRPr="002D70DA">
        <w:rPr>
          <w:rFonts w:ascii="Arial" w:eastAsia="Calibri" w:hAnsi="Arial" w:cs="Arial"/>
          <w:spacing w:val="-1"/>
          <w:sz w:val="17"/>
          <w:szCs w:val="17"/>
        </w:rPr>
        <w:t>. Asimismo, se informa de las características significativas del estado en que se encuentran los activos:</w:t>
      </w:r>
    </w:p>
    <w:p w14:paraId="6CBB96FD" w14:textId="77777777" w:rsidR="00A845CB" w:rsidRPr="002D70DA" w:rsidRDefault="00A845CB" w:rsidP="006335BE">
      <w:pPr>
        <w:spacing w:before="80" w:line="250" w:lineRule="exact"/>
        <w:ind w:left="709"/>
        <w:jc w:val="both"/>
        <w:rPr>
          <w:rFonts w:ascii="Arial" w:eastAsia="Calibri" w:hAnsi="Arial" w:cs="Arial"/>
          <w:spacing w:val="-1"/>
          <w:sz w:val="17"/>
          <w:szCs w:val="17"/>
        </w:rPr>
      </w:pPr>
    </w:p>
    <w:p w14:paraId="739C51EE" w14:textId="77777777" w:rsidR="002C480E" w:rsidRPr="00A845CB" w:rsidRDefault="002C480E" w:rsidP="00A845CB">
      <w:pPr>
        <w:spacing w:before="80" w:line="250" w:lineRule="exact"/>
        <w:ind w:left="709"/>
        <w:jc w:val="both"/>
        <w:rPr>
          <w:rFonts w:ascii="Arial" w:eastAsia="Calibri" w:hAnsi="Arial" w:cs="Arial"/>
          <w:spacing w:val="-1"/>
          <w:sz w:val="17"/>
          <w:szCs w:val="17"/>
        </w:rPr>
      </w:pPr>
      <w:r w:rsidRPr="00A845CB">
        <w:rPr>
          <w:rFonts w:ascii="Arial" w:eastAsia="Calibri" w:hAnsi="Arial" w:cs="Arial"/>
          <w:spacing w:val="-1"/>
          <w:sz w:val="17"/>
          <w:szCs w:val="17"/>
        </w:rPr>
        <w:t>La cuenta se integra por los siguientes conceptos:</w:t>
      </w:r>
    </w:p>
    <w:p w14:paraId="4F001890" w14:textId="77777777" w:rsidR="002C480E" w:rsidRDefault="002C480E" w:rsidP="002C480E">
      <w:pPr>
        <w:jc w:val="both"/>
        <w:rPr>
          <w:rFonts w:ascii="Arial Narrow" w:hAnsi="Arial Narrow" w:cs="Arial"/>
          <w:bCs/>
        </w:rPr>
      </w:pPr>
    </w:p>
    <w:tbl>
      <w:tblPr>
        <w:tblW w:w="8720" w:type="dxa"/>
        <w:jc w:val="center"/>
        <w:tblCellMar>
          <w:left w:w="70" w:type="dxa"/>
          <w:right w:w="70" w:type="dxa"/>
        </w:tblCellMar>
        <w:tblLook w:val="04A0" w:firstRow="1" w:lastRow="0" w:firstColumn="1" w:lastColumn="0" w:noHBand="0" w:noVBand="1"/>
      </w:tblPr>
      <w:tblGrid>
        <w:gridCol w:w="5580"/>
        <w:gridCol w:w="3140"/>
      </w:tblGrid>
      <w:tr w:rsidR="002C480E" w:rsidRPr="001D14A5" w14:paraId="02A2AE40" w14:textId="77777777" w:rsidTr="0094256A">
        <w:trPr>
          <w:trHeight w:val="240"/>
          <w:jc w:val="center"/>
        </w:trPr>
        <w:tc>
          <w:tcPr>
            <w:tcW w:w="5580" w:type="dxa"/>
            <w:tcBorders>
              <w:top w:val="single" w:sz="4" w:space="0" w:color="auto"/>
              <w:left w:val="single" w:sz="4" w:space="0" w:color="auto"/>
              <w:bottom w:val="single" w:sz="4" w:space="0" w:color="auto"/>
              <w:right w:val="nil"/>
            </w:tcBorders>
            <w:shd w:val="clear" w:color="auto" w:fill="auto"/>
            <w:noWrap/>
            <w:vAlign w:val="bottom"/>
            <w:hideMark/>
          </w:tcPr>
          <w:p w14:paraId="51BB24F4" w14:textId="77777777" w:rsidR="002C480E" w:rsidRPr="002C480E" w:rsidRDefault="002C480E" w:rsidP="002C480E">
            <w:pPr>
              <w:jc w:val="center"/>
              <w:rPr>
                <w:rFonts w:ascii="Arial" w:hAnsi="Arial" w:cs="Arial"/>
                <w:b/>
                <w:bCs/>
                <w:color w:val="000000"/>
                <w:sz w:val="17"/>
                <w:szCs w:val="17"/>
              </w:rPr>
            </w:pPr>
            <w:r w:rsidRPr="002C480E">
              <w:rPr>
                <w:rFonts w:ascii="Arial" w:hAnsi="Arial" w:cs="Arial"/>
                <w:b/>
                <w:bCs/>
                <w:color w:val="000000"/>
                <w:sz w:val="17"/>
                <w:szCs w:val="17"/>
              </w:rPr>
              <w:t>Concepto</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79E9" w14:textId="77777777" w:rsidR="002C480E" w:rsidRPr="002C480E" w:rsidRDefault="002C480E" w:rsidP="002C480E">
            <w:pPr>
              <w:jc w:val="center"/>
              <w:rPr>
                <w:rFonts w:ascii="Arial" w:hAnsi="Arial" w:cs="Arial"/>
                <w:b/>
                <w:bCs/>
                <w:color w:val="000000"/>
                <w:sz w:val="17"/>
                <w:szCs w:val="17"/>
              </w:rPr>
            </w:pPr>
            <w:r w:rsidRPr="002C480E">
              <w:rPr>
                <w:rFonts w:ascii="Arial" w:hAnsi="Arial" w:cs="Arial"/>
                <w:b/>
                <w:bCs/>
                <w:color w:val="000000"/>
                <w:sz w:val="17"/>
                <w:szCs w:val="17"/>
              </w:rPr>
              <w:t>Importe</w:t>
            </w:r>
          </w:p>
        </w:tc>
      </w:tr>
      <w:tr w:rsidR="002C480E" w:rsidRPr="001D14A5" w14:paraId="46C0D39C" w14:textId="77777777" w:rsidTr="002C480E">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036F1E" w14:textId="77777777" w:rsidR="002C480E" w:rsidRPr="002C480E" w:rsidRDefault="002C480E" w:rsidP="0094256A">
            <w:pPr>
              <w:rPr>
                <w:rFonts w:ascii="Arial" w:hAnsi="Arial" w:cs="Arial"/>
                <w:color w:val="000000"/>
                <w:sz w:val="17"/>
                <w:szCs w:val="17"/>
              </w:rPr>
            </w:pPr>
            <w:r w:rsidRPr="002C480E">
              <w:rPr>
                <w:rFonts w:ascii="Arial" w:hAnsi="Arial" w:cs="Arial"/>
                <w:color w:val="000000"/>
                <w:sz w:val="17"/>
                <w:szCs w:val="17"/>
              </w:rPr>
              <w:t>Valor Catastral Predio UPU</w:t>
            </w:r>
          </w:p>
        </w:tc>
        <w:tc>
          <w:tcPr>
            <w:tcW w:w="3140" w:type="dxa"/>
            <w:tcBorders>
              <w:top w:val="single" w:sz="4" w:space="0" w:color="auto"/>
              <w:left w:val="nil"/>
              <w:bottom w:val="single" w:sz="4" w:space="0" w:color="auto"/>
              <w:right w:val="single" w:sz="4" w:space="0" w:color="000000"/>
            </w:tcBorders>
            <w:shd w:val="clear" w:color="auto" w:fill="D5DCE4"/>
            <w:noWrap/>
            <w:vAlign w:val="bottom"/>
            <w:hideMark/>
          </w:tcPr>
          <w:p w14:paraId="3CCAAFA3" w14:textId="77777777" w:rsidR="002C480E" w:rsidRPr="002C480E" w:rsidRDefault="002C480E" w:rsidP="0094256A">
            <w:pPr>
              <w:jc w:val="right"/>
              <w:rPr>
                <w:rFonts w:ascii="Arial" w:hAnsi="Arial" w:cs="Arial"/>
                <w:color w:val="000000"/>
                <w:sz w:val="17"/>
                <w:szCs w:val="17"/>
              </w:rPr>
            </w:pPr>
            <w:r w:rsidRPr="002C480E">
              <w:rPr>
                <w:rFonts w:ascii="Arial" w:hAnsi="Arial" w:cs="Arial"/>
                <w:color w:val="000000"/>
                <w:sz w:val="17"/>
                <w:szCs w:val="17"/>
              </w:rPr>
              <w:t>$4,172,132.00</w:t>
            </w:r>
          </w:p>
        </w:tc>
      </w:tr>
      <w:tr w:rsidR="002C480E" w:rsidRPr="001D14A5" w14:paraId="28337C83" w14:textId="77777777" w:rsidTr="002C480E">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82E7E1" w14:textId="77777777" w:rsidR="002C480E" w:rsidRPr="002C480E" w:rsidRDefault="002C480E" w:rsidP="0094256A">
            <w:pPr>
              <w:rPr>
                <w:rFonts w:ascii="Arial" w:hAnsi="Arial" w:cs="Arial"/>
                <w:color w:val="000000"/>
                <w:sz w:val="17"/>
                <w:szCs w:val="17"/>
              </w:rPr>
            </w:pPr>
            <w:r w:rsidRPr="002C480E">
              <w:rPr>
                <w:rFonts w:ascii="Arial" w:hAnsi="Arial" w:cs="Arial"/>
                <w:color w:val="000000"/>
                <w:sz w:val="17"/>
                <w:szCs w:val="17"/>
              </w:rPr>
              <w:t>Laboratorio LT1</w:t>
            </w:r>
          </w:p>
        </w:tc>
        <w:tc>
          <w:tcPr>
            <w:tcW w:w="3140" w:type="dxa"/>
            <w:tcBorders>
              <w:top w:val="single" w:sz="4" w:space="0" w:color="auto"/>
              <w:left w:val="nil"/>
              <w:bottom w:val="single" w:sz="4" w:space="0" w:color="auto"/>
              <w:right w:val="single" w:sz="4" w:space="0" w:color="000000"/>
            </w:tcBorders>
            <w:shd w:val="clear" w:color="auto" w:fill="D5DCE4"/>
            <w:noWrap/>
            <w:vAlign w:val="bottom"/>
            <w:hideMark/>
          </w:tcPr>
          <w:p w14:paraId="2F068545" w14:textId="77777777" w:rsidR="002C480E" w:rsidRPr="002C480E" w:rsidRDefault="002C480E" w:rsidP="0094256A">
            <w:pPr>
              <w:jc w:val="right"/>
              <w:rPr>
                <w:rFonts w:ascii="Arial" w:hAnsi="Arial" w:cs="Arial"/>
                <w:color w:val="000000"/>
                <w:sz w:val="17"/>
                <w:szCs w:val="17"/>
              </w:rPr>
            </w:pPr>
            <w:r w:rsidRPr="002C480E">
              <w:rPr>
                <w:rFonts w:ascii="Arial" w:hAnsi="Arial" w:cs="Arial"/>
                <w:color w:val="000000"/>
                <w:sz w:val="17"/>
                <w:szCs w:val="17"/>
              </w:rPr>
              <w:t>$14,999,997.32</w:t>
            </w:r>
          </w:p>
        </w:tc>
      </w:tr>
      <w:tr w:rsidR="002C480E" w:rsidRPr="001D14A5" w14:paraId="616D7688" w14:textId="77777777" w:rsidTr="002C480E">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3C7C43" w14:textId="77777777" w:rsidR="002C480E" w:rsidRPr="002C480E" w:rsidRDefault="002C480E" w:rsidP="0094256A">
            <w:pPr>
              <w:rPr>
                <w:rFonts w:ascii="Arial" w:hAnsi="Arial" w:cs="Arial"/>
                <w:color w:val="000000"/>
                <w:sz w:val="17"/>
                <w:szCs w:val="17"/>
              </w:rPr>
            </w:pPr>
            <w:r w:rsidRPr="002C480E">
              <w:rPr>
                <w:rFonts w:ascii="Arial" w:hAnsi="Arial" w:cs="Arial"/>
                <w:color w:val="000000"/>
                <w:sz w:val="17"/>
                <w:szCs w:val="17"/>
              </w:rPr>
              <w:t>Edificio Académico Tipo II</w:t>
            </w:r>
          </w:p>
        </w:tc>
        <w:tc>
          <w:tcPr>
            <w:tcW w:w="3140" w:type="dxa"/>
            <w:tcBorders>
              <w:top w:val="single" w:sz="4" w:space="0" w:color="auto"/>
              <w:left w:val="nil"/>
              <w:bottom w:val="single" w:sz="4" w:space="0" w:color="auto"/>
              <w:right w:val="single" w:sz="4" w:space="0" w:color="000000"/>
            </w:tcBorders>
            <w:shd w:val="clear" w:color="auto" w:fill="D5DCE4"/>
            <w:noWrap/>
            <w:vAlign w:val="bottom"/>
            <w:hideMark/>
          </w:tcPr>
          <w:p w14:paraId="5D780BE7" w14:textId="77777777" w:rsidR="002C480E" w:rsidRPr="002C480E" w:rsidRDefault="002C480E" w:rsidP="0094256A">
            <w:pPr>
              <w:jc w:val="right"/>
              <w:rPr>
                <w:rFonts w:ascii="Arial" w:hAnsi="Arial" w:cs="Arial"/>
                <w:color w:val="000000"/>
                <w:sz w:val="17"/>
                <w:szCs w:val="17"/>
              </w:rPr>
            </w:pPr>
            <w:r w:rsidRPr="002C480E">
              <w:rPr>
                <w:rFonts w:ascii="Arial" w:hAnsi="Arial" w:cs="Arial"/>
                <w:color w:val="000000"/>
                <w:sz w:val="17"/>
                <w:szCs w:val="17"/>
              </w:rPr>
              <w:t>$12,654,237.49</w:t>
            </w:r>
          </w:p>
        </w:tc>
      </w:tr>
      <w:tr w:rsidR="002C480E" w:rsidRPr="001D14A5" w14:paraId="32192CC8" w14:textId="77777777" w:rsidTr="002C480E">
        <w:trPr>
          <w:trHeight w:val="228"/>
          <w:jc w:val="center"/>
        </w:trPr>
        <w:tc>
          <w:tcPr>
            <w:tcW w:w="55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692289" w14:textId="77777777" w:rsidR="002C480E" w:rsidRPr="002C480E" w:rsidRDefault="002C480E" w:rsidP="0094256A">
            <w:pPr>
              <w:rPr>
                <w:rFonts w:ascii="Arial" w:hAnsi="Arial" w:cs="Arial"/>
                <w:color w:val="000000"/>
                <w:sz w:val="17"/>
                <w:szCs w:val="17"/>
              </w:rPr>
            </w:pPr>
            <w:r w:rsidRPr="002C480E">
              <w:rPr>
                <w:rFonts w:ascii="Arial" w:hAnsi="Arial" w:cs="Arial"/>
                <w:color w:val="000000"/>
                <w:sz w:val="17"/>
                <w:szCs w:val="17"/>
              </w:rPr>
              <w:t>Biblioteca</w:t>
            </w:r>
          </w:p>
        </w:tc>
        <w:tc>
          <w:tcPr>
            <w:tcW w:w="3140" w:type="dxa"/>
            <w:tcBorders>
              <w:top w:val="single" w:sz="4" w:space="0" w:color="auto"/>
              <w:left w:val="nil"/>
              <w:bottom w:val="single" w:sz="4" w:space="0" w:color="auto"/>
              <w:right w:val="single" w:sz="4" w:space="0" w:color="000000"/>
            </w:tcBorders>
            <w:shd w:val="clear" w:color="auto" w:fill="D5DCE4"/>
            <w:noWrap/>
            <w:vAlign w:val="bottom"/>
            <w:hideMark/>
          </w:tcPr>
          <w:p w14:paraId="3F5EC786" w14:textId="77777777" w:rsidR="002C480E" w:rsidRPr="002C480E" w:rsidRDefault="002C480E" w:rsidP="0094256A">
            <w:pPr>
              <w:jc w:val="right"/>
              <w:rPr>
                <w:rFonts w:ascii="Arial" w:hAnsi="Arial" w:cs="Arial"/>
                <w:color w:val="000000"/>
                <w:sz w:val="17"/>
                <w:szCs w:val="17"/>
              </w:rPr>
            </w:pPr>
            <w:r w:rsidRPr="002C480E">
              <w:rPr>
                <w:rFonts w:ascii="Arial" w:hAnsi="Arial" w:cs="Arial"/>
                <w:color w:val="000000"/>
                <w:sz w:val="17"/>
                <w:szCs w:val="17"/>
              </w:rPr>
              <w:t>$33,599,993.00</w:t>
            </w:r>
          </w:p>
        </w:tc>
      </w:tr>
      <w:tr w:rsidR="002C480E" w:rsidRPr="001D14A5" w14:paraId="798D00B9" w14:textId="77777777" w:rsidTr="002C480E">
        <w:trPr>
          <w:trHeight w:val="240"/>
          <w:jc w:val="center"/>
        </w:trPr>
        <w:tc>
          <w:tcPr>
            <w:tcW w:w="5580" w:type="dxa"/>
            <w:tcBorders>
              <w:top w:val="single" w:sz="4" w:space="0" w:color="auto"/>
              <w:left w:val="single" w:sz="4" w:space="0" w:color="auto"/>
              <w:bottom w:val="single" w:sz="4" w:space="0" w:color="auto"/>
              <w:right w:val="nil"/>
            </w:tcBorders>
            <w:shd w:val="clear" w:color="auto" w:fill="auto"/>
            <w:noWrap/>
            <w:vAlign w:val="bottom"/>
            <w:hideMark/>
          </w:tcPr>
          <w:p w14:paraId="0AD7CAFA" w14:textId="77777777" w:rsidR="002C480E"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Total,</w:t>
            </w:r>
            <w:r w:rsidR="002C480E" w:rsidRPr="00A845CB">
              <w:rPr>
                <w:rFonts w:ascii="Arial" w:hAnsi="Arial" w:cs="Arial"/>
                <w:b/>
                <w:bCs/>
                <w:color w:val="000000"/>
                <w:sz w:val="17"/>
                <w:szCs w:val="17"/>
              </w:rPr>
              <w:t xml:space="preserve"> Bienes Inmuebles</w:t>
            </w:r>
          </w:p>
        </w:tc>
        <w:tc>
          <w:tcPr>
            <w:tcW w:w="3140" w:type="dxa"/>
            <w:tcBorders>
              <w:top w:val="single" w:sz="4" w:space="0" w:color="auto"/>
              <w:left w:val="single" w:sz="4" w:space="0" w:color="auto"/>
              <w:bottom w:val="single" w:sz="4" w:space="0" w:color="auto"/>
              <w:right w:val="single" w:sz="4" w:space="0" w:color="auto"/>
            </w:tcBorders>
            <w:shd w:val="clear" w:color="auto" w:fill="D5DCE4"/>
            <w:noWrap/>
            <w:vAlign w:val="bottom"/>
            <w:hideMark/>
          </w:tcPr>
          <w:p w14:paraId="139295E4" w14:textId="77777777" w:rsidR="002C480E" w:rsidRPr="00A845CB" w:rsidRDefault="002C480E" w:rsidP="0094256A">
            <w:pPr>
              <w:jc w:val="right"/>
              <w:rPr>
                <w:rFonts w:ascii="Arial" w:hAnsi="Arial" w:cs="Arial"/>
                <w:b/>
                <w:bCs/>
                <w:color w:val="000000"/>
                <w:sz w:val="17"/>
                <w:szCs w:val="17"/>
              </w:rPr>
            </w:pPr>
            <w:r w:rsidRPr="00A845CB">
              <w:rPr>
                <w:rFonts w:ascii="Arial" w:hAnsi="Arial" w:cs="Arial"/>
                <w:b/>
                <w:bCs/>
                <w:color w:val="000000"/>
                <w:sz w:val="17"/>
                <w:szCs w:val="17"/>
              </w:rPr>
              <w:t>$65,426,359.81</w:t>
            </w:r>
          </w:p>
        </w:tc>
      </w:tr>
    </w:tbl>
    <w:p w14:paraId="3161C28D" w14:textId="77777777" w:rsidR="002C480E" w:rsidRDefault="002C480E" w:rsidP="002C480E">
      <w:pPr>
        <w:jc w:val="both"/>
        <w:rPr>
          <w:rFonts w:ascii="Arial Narrow" w:hAnsi="Arial Narrow" w:cs="Arial"/>
          <w:b/>
        </w:rPr>
      </w:pPr>
    </w:p>
    <w:p w14:paraId="0E71731E" w14:textId="77777777" w:rsidR="002C480E" w:rsidRPr="00A845CB" w:rsidRDefault="002C480E" w:rsidP="00A845CB">
      <w:pPr>
        <w:spacing w:before="80" w:line="250" w:lineRule="exact"/>
        <w:ind w:left="709"/>
        <w:jc w:val="both"/>
        <w:rPr>
          <w:rFonts w:ascii="Arial" w:eastAsia="Calibri" w:hAnsi="Arial" w:cs="Arial"/>
          <w:spacing w:val="-1"/>
          <w:sz w:val="17"/>
          <w:szCs w:val="17"/>
        </w:rPr>
      </w:pPr>
      <w:r w:rsidRPr="00A845CB">
        <w:rPr>
          <w:rFonts w:ascii="Arial" w:eastAsia="Calibri" w:hAnsi="Arial" w:cs="Arial"/>
          <w:spacing w:val="-1"/>
          <w:sz w:val="17"/>
          <w:szCs w:val="17"/>
        </w:rPr>
        <w:t>El valor del terreno de la Universidad está tomado de su valor catastral, mientras que el valor de los edificios para el registro en los estados financieros se tomó en base a la información proporcionada por el Instituto de la Infraestructura Física Educativa del Estado de Michoacán de Ocampo mediante oficio número IIFEEM/SOE/836/2020.</w:t>
      </w:r>
    </w:p>
    <w:p w14:paraId="3159FBD9" w14:textId="77777777" w:rsidR="002C480E" w:rsidRPr="00A845CB" w:rsidRDefault="002C480E" w:rsidP="00A845CB">
      <w:pPr>
        <w:spacing w:before="80" w:line="250" w:lineRule="exact"/>
        <w:ind w:left="709"/>
        <w:jc w:val="both"/>
        <w:rPr>
          <w:rFonts w:ascii="Arial" w:eastAsia="Calibri" w:hAnsi="Arial" w:cs="Arial"/>
          <w:spacing w:val="-1"/>
          <w:sz w:val="17"/>
          <w:szCs w:val="17"/>
        </w:rPr>
      </w:pPr>
      <w:r w:rsidRPr="00A845CB">
        <w:rPr>
          <w:rFonts w:ascii="Arial" w:eastAsia="Calibri" w:hAnsi="Arial" w:cs="Arial"/>
          <w:spacing w:val="-1"/>
          <w:sz w:val="17"/>
          <w:szCs w:val="17"/>
        </w:rPr>
        <w:t>Además en la Universidad están instaladas 7 aulas móviles, una de ellas cuenta con aire acondicionado y mide 5.79m de largo por 5.18m de ancho y 2.74m de altura, seis miden 5.76m de largo por 5.49m de ancho y 2.74m de altura considerando que 2 éstas últimas aulas no cuentan con piso firme,  dichas estructuras fueron utilizadas para impartir clases en los primeros años de operación, se desconoce su valor monetario y no existe documental de su origen según lo manifestado por el área de recursos materiales de la Universidad en su oficio número 0081/2021, de igual forma se</w:t>
      </w:r>
      <w:r w:rsidR="00D73130">
        <w:rPr>
          <w:rFonts w:ascii="Arial" w:eastAsia="Calibri" w:hAnsi="Arial" w:cs="Arial"/>
          <w:spacing w:val="-1"/>
          <w:sz w:val="17"/>
          <w:szCs w:val="17"/>
        </w:rPr>
        <w:t xml:space="preserve"> </w:t>
      </w:r>
      <w:r w:rsidRPr="00A845CB">
        <w:rPr>
          <w:rFonts w:ascii="Arial" w:eastAsia="Calibri" w:hAnsi="Arial" w:cs="Arial"/>
          <w:spacing w:val="-1"/>
          <w:sz w:val="17"/>
          <w:szCs w:val="17"/>
        </w:rPr>
        <w:t xml:space="preserve">cuenta con una pequeña construcción que mide 15.54m de largo por 6.10m de ancho y 2.74m de altura, misma que ya estaba edificada al momento de recibir la donación del terreno donde se encuentra la Universidad. </w:t>
      </w:r>
    </w:p>
    <w:p w14:paraId="641F8547" w14:textId="77777777" w:rsidR="002C480E" w:rsidRPr="00A845CB" w:rsidRDefault="002C480E" w:rsidP="00A845CB">
      <w:pPr>
        <w:spacing w:before="80" w:line="250" w:lineRule="exact"/>
        <w:ind w:left="709"/>
        <w:jc w:val="both"/>
        <w:rPr>
          <w:rFonts w:ascii="Arial" w:eastAsia="Calibri" w:hAnsi="Arial" w:cs="Arial"/>
          <w:spacing w:val="-1"/>
          <w:sz w:val="17"/>
          <w:szCs w:val="17"/>
        </w:rPr>
      </w:pPr>
      <w:r w:rsidRPr="00A845CB">
        <w:rPr>
          <w:rFonts w:ascii="Arial" w:eastAsia="Calibri" w:hAnsi="Arial" w:cs="Arial"/>
          <w:spacing w:val="-1"/>
          <w:sz w:val="17"/>
          <w:szCs w:val="17"/>
        </w:rPr>
        <w:t xml:space="preserve">Nota: </w:t>
      </w:r>
      <w:bookmarkStart w:id="0" w:name="_Hlk181182751"/>
      <w:r w:rsidRPr="00A845CB">
        <w:rPr>
          <w:rFonts w:ascii="Arial" w:eastAsia="Calibri" w:hAnsi="Arial" w:cs="Arial"/>
          <w:spacing w:val="-1"/>
          <w:sz w:val="17"/>
          <w:szCs w:val="17"/>
        </w:rPr>
        <w:t>Se tiene contemplado que, para determinar la depreciación de los bienes inmuebles, Infraestructura y Construcciones en Proceso, se utilizará la “Guía de vida útil estimada y porcentajes de depreciación”, se está en proceso de depuración de los inventarios físicos de los bienes inmuebles para con ello afectar las depreciaciones en forma correcta.</w:t>
      </w:r>
    </w:p>
    <w:bookmarkEnd w:id="0"/>
    <w:p w14:paraId="2848DFA4" w14:textId="77777777" w:rsidR="002C480E" w:rsidRDefault="002C480E" w:rsidP="002C480E">
      <w:pPr>
        <w:jc w:val="both"/>
        <w:rPr>
          <w:rFonts w:ascii="Arial Narrow" w:hAnsi="Arial Narrow" w:cs="Arial"/>
          <w:bCs/>
        </w:rPr>
      </w:pP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2C480E" w:rsidRPr="00CD06C4" w14:paraId="674B8CBE" w14:textId="77777777" w:rsidTr="0094256A">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0EB8712B" w14:textId="77777777" w:rsidR="002C480E" w:rsidRPr="00A845CB" w:rsidRDefault="002C480E" w:rsidP="00A845CB">
            <w:pPr>
              <w:jc w:val="center"/>
              <w:rPr>
                <w:rFonts w:ascii="Arial" w:hAnsi="Arial" w:cs="Arial"/>
                <w:b/>
                <w:bCs/>
                <w:color w:val="000000"/>
                <w:sz w:val="17"/>
                <w:szCs w:val="17"/>
              </w:rPr>
            </w:pPr>
            <w:r w:rsidRPr="00A845CB">
              <w:rPr>
                <w:rFonts w:ascii="Arial" w:hAnsi="Arial" w:cs="Arial"/>
                <w:b/>
                <w:bCs/>
                <w:color w:val="000000"/>
                <w:sz w:val="17"/>
                <w:szCs w:val="17"/>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54DA4940" w14:textId="77777777" w:rsidR="002C480E" w:rsidRPr="00A845CB" w:rsidRDefault="002C480E" w:rsidP="00A845CB">
            <w:pPr>
              <w:jc w:val="center"/>
              <w:rPr>
                <w:rFonts w:ascii="Arial" w:hAnsi="Arial" w:cs="Arial"/>
                <w:b/>
                <w:bCs/>
                <w:color w:val="000000"/>
                <w:sz w:val="17"/>
                <w:szCs w:val="17"/>
              </w:rPr>
            </w:pPr>
            <w:r w:rsidRPr="00A845CB">
              <w:rPr>
                <w:rFonts w:ascii="Arial" w:hAnsi="Arial" w:cs="Arial"/>
                <w:b/>
                <w:bCs/>
                <w:color w:val="000000"/>
                <w:sz w:val="17"/>
                <w:szCs w:val="17"/>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5538F2CB" w14:textId="77777777" w:rsidR="002C480E" w:rsidRPr="00A845CB" w:rsidRDefault="002C480E" w:rsidP="00A845CB">
            <w:pPr>
              <w:jc w:val="center"/>
              <w:rPr>
                <w:rFonts w:ascii="Arial" w:hAnsi="Arial" w:cs="Arial"/>
                <w:b/>
                <w:bCs/>
                <w:color w:val="000000"/>
                <w:sz w:val="17"/>
                <w:szCs w:val="17"/>
              </w:rPr>
            </w:pPr>
            <w:r w:rsidRPr="00A845CB">
              <w:rPr>
                <w:rFonts w:ascii="Arial" w:hAnsi="Arial" w:cs="Arial"/>
                <w:b/>
                <w:bCs/>
                <w:color w:val="000000"/>
                <w:sz w:val="17"/>
                <w:szCs w:val="17"/>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04C727B9" w14:textId="77777777" w:rsidR="002C480E" w:rsidRPr="00A845CB" w:rsidRDefault="002C480E" w:rsidP="00A845CB">
            <w:pPr>
              <w:jc w:val="center"/>
              <w:rPr>
                <w:rFonts w:ascii="Arial" w:hAnsi="Arial" w:cs="Arial"/>
                <w:b/>
                <w:bCs/>
                <w:color w:val="000000"/>
                <w:sz w:val="17"/>
                <w:szCs w:val="17"/>
              </w:rPr>
            </w:pPr>
            <w:r w:rsidRPr="00A845CB">
              <w:rPr>
                <w:rFonts w:ascii="Arial" w:hAnsi="Arial" w:cs="Arial"/>
                <w:b/>
                <w:bCs/>
                <w:color w:val="000000"/>
                <w:sz w:val="17"/>
                <w:szCs w:val="17"/>
              </w:rPr>
              <w:t>% de depreciación anual</w:t>
            </w:r>
          </w:p>
        </w:tc>
      </w:tr>
      <w:tr w:rsidR="002C480E" w:rsidRPr="00CD06C4" w14:paraId="40DF2C6A" w14:textId="77777777" w:rsidTr="0094256A">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8633920" w14:textId="77777777" w:rsidR="002C480E" w:rsidRPr="00A845CB" w:rsidRDefault="002C480E" w:rsidP="00A845CB">
            <w:pPr>
              <w:jc w:val="center"/>
              <w:rPr>
                <w:rFonts w:ascii="Arial" w:hAnsi="Arial" w:cs="Arial"/>
                <w:b/>
                <w:bCs/>
                <w:color w:val="000000"/>
                <w:sz w:val="17"/>
                <w:szCs w:val="17"/>
              </w:rPr>
            </w:pPr>
            <w:r w:rsidRPr="00A845CB">
              <w:rPr>
                <w:rFonts w:ascii="Arial" w:hAnsi="Arial" w:cs="Arial"/>
                <w:b/>
                <w:bCs/>
                <w:color w:val="000000"/>
                <w:sz w:val="17"/>
                <w:szCs w:val="17"/>
              </w:rPr>
              <w:t>1.2.3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7193743D" w14:textId="77777777" w:rsidR="002C480E" w:rsidRPr="00A845CB" w:rsidRDefault="002C480E" w:rsidP="00A845CB">
            <w:pPr>
              <w:rPr>
                <w:rFonts w:ascii="Arial" w:hAnsi="Arial" w:cs="Arial"/>
                <w:b/>
                <w:bCs/>
                <w:color w:val="000000"/>
                <w:sz w:val="17"/>
                <w:szCs w:val="17"/>
              </w:rPr>
            </w:pPr>
            <w:r w:rsidRPr="00A845CB">
              <w:rPr>
                <w:rFonts w:ascii="Arial" w:hAnsi="Arial" w:cs="Arial"/>
                <w:b/>
                <w:bCs/>
                <w:color w:val="000000"/>
                <w:sz w:val="17"/>
                <w:szCs w:val="17"/>
              </w:rPr>
              <w:t>BIENES INMUEBLES, INFRAESTRUCTURA Y CONSTRUCCIONES EN PROCESO</w:t>
            </w:r>
          </w:p>
        </w:tc>
      </w:tr>
      <w:tr w:rsidR="002C480E" w:rsidRPr="00CD06C4" w14:paraId="41AE71BD"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4CB7B9D8"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1.2.3.2</w:t>
            </w:r>
          </w:p>
        </w:tc>
        <w:tc>
          <w:tcPr>
            <w:tcW w:w="5565" w:type="dxa"/>
            <w:tcBorders>
              <w:top w:val="single" w:sz="6" w:space="0" w:color="auto"/>
              <w:left w:val="single" w:sz="6" w:space="0" w:color="auto"/>
              <w:bottom w:val="single" w:sz="6" w:space="0" w:color="auto"/>
              <w:right w:val="single" w:sz="6" w:space="0" w:color="auto"/>
            </w:tcBorders>
            <w:vAlign w:val="center"/>
          </w:tcPr>
          <w:p w14:paraId="3F617D6B" w14:textId="77777777" w:rsidR="002C480E" w:rsidRPr="00A845CB" w:rsidRDefault="002C480E" w:rsidP="00A845CB">
            <w:pPr>
              <w:rPr>
                <w:rFonts w:ascii="Arial" w:hAnsi="Arial" w:cs="Arial"/>
                <w:color w:val="000000"/>
                <w:sz w:val="17"/>
                <w:szCs w:val="17"/>
              </w:rPr>
            </w:pPr>
            <w:r w:rsidRPr="00A845CB">
              <w:rPr>
                <w:rFonts w:ascii="Arial" w:hAnsi="Arial" w:cs="Arial"/>
                <w:color w:val="000000"/>
                <w:sz w:val="17"/>
                <w:szCs w:val="17"/>
              </w:rPr>
              <w:t>Viviendas</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1A154592"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50</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3D1AA165"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2</w:t>
            </w:r>
          </w:p>
        </w:tc>
      </w:tr>
      <w:tr w:rsidR="002C480E" w:rsidRPr="00CD06C4" w14:paraId="060729A5"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C4E3587"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1.2.3.3</w:t>
            </w:r>
          </w:p>
        </w:tc>
        <w:tc>
          <w:tcPr>
            <w:tcW w:w="5565" w:type="dxa"/>
            <w:tcBorders>
              <w:top w:val="single" w:sz="6" w:space="0" w:color="auto"/>
              <w:left w:val="single" w:sz="6" w:space="0" w:color="auto"/>
              <w:bottom w:val="single" w:sz="6" w:space="0" w:color="auto"/>
              <w:right w:val="single" w:sz="6" w:space="0" w:color="auto"/>
            </w:tcBorders>
            <w:vAlign w:val="center"/>
          </w:tcPr>
          <w:p w14:paraId="3F685C07" w14:textId="77777777" w:rsidR="002C480E" w:rsidRPr="00A845CB" w:rsidRDefault="002C480E" w:rsidP="00A845CB">
            <w:pPr>
              <w:rPr>
                <w:rFonts w:ascii="Arial" w:hAnsi="Arial" w:cs="Arial"/>
                <w:color w:val="000000"/>
                <w:sz w:val="17"/>
                <w:szCs w:val="17"/>
              </w:rPr>
            </w:pPr>
            <w:r w:rsidRPr="00A845CB">
              <w:rPr>
                <w:rFonts w:ascii="Arial" w:hAnsi="Arial" w:cs="Arial"/>
                <w:color w:val="000000"/>
                <w:sz w:val="17"/>
                <w:szCs w:val="17"/>
              </w:rPr>
              <w:t>Edificios No Habitacionales</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219F462C"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30</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7653C05A"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3.3</w:t>
            </w:r>
          </w:p>
        </w:tc>
      </w:tr>
      <w:tr w:rsidR="002C480E" w:rsidRPr="00CD06C4" w14:paraId="6BB4C1B7"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BD5569D"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1.2.3.4</w:t>
            </w:r>
          </w:p>
        </w:tc>
        <w:tc>
          <w:tcPr>
            <w:tcW w:w="5565" w:type="dxa"/>
            <w:tcBorders>
              <w:top w:val="single" w:sz="6" w:space="0" w:color="auto"/>
              <w:left w:val="single" w:sz="6" w:space="0" w:color="auto"/>
              <w:bottom w:val="single" w:sz="6" w:space="0" w:color="auto"/>
              <w:right w:val="single" w:sz="6" w:space="0" w:color="auto"/>
            </w:tcBorders>
            <w:vAlign w:val="center"/>
          </w:tcPr>
          <w:p w14:paraId="22689D4E" w14:textId="77777777" w:rsidR="002C480E" w:rsidRPr="00A845CB" w:rsidRDefault="002C480E" w:rsidP="00A845CB">
            <w:pPr>
              <w:rPr>
                <w:rFonts w:ascii="Arial" w:hAnsi="Arial" w:cs="Arial"/>
                <w:color w:val="000000"/>
                <w:sz w:val="17"/>
                <w:szCs w:val="17"/>
              </w:rPr>
            </w:pPr>
            <w:r w:rsidRPr="00A845CB">
              <w:rPr>
                <w:rFonts w:ascii="Arial" w:hAnsi="Arial" w:cs="Arial"/>
                <w:color w:val="000000"/>
                <w:sz w:val="17"/>
                <w:szCs w:val="17"/>
              </w:rPr>
              <w:t>Infraestructura</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22676BC4"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25</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749DFB0B"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4</w:t>
            </w:r>
          </w:p>
        </w:tc>
      </w:tr>
      <w:tr w:rsidR="002C480E" w:rsidRPr="00CD06C4" w14:paraId="3E17BCDC"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107878E7"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1.2.3.9</w:t>
            </w:r>
          </w:p>
        </w:tc>
        <w:tc>
          <w:tcPr>
            <w:tcW w:w="5565" w:type="dxa"/>
            <w:tcBorders>
              <w:top w:val="single" w:sz="6" w:space="0" w:color="auto"/>
              <w:left w:val="single" w:sz="6" w:space="0" w:color="auto"/>
              <w:bottom w:val="single" w:sz="6" w:space="0" w:color="auto"/>
              <w:right w:val="single" w:sz="6" w:space="0" w:color="auto"/>
            </w:tcBorders>
            <w:vAlign w:val="center"/>
          </w:tcPr>
          <w:p w14:paraId="78C2ED49" w14:textId="77777777" w:rsidR="002C480E" w:rsidRPr="00A845CB" w:rsidRDefault="002C480E" w:rsidP="00A845CB">
            <w:pPr>
              <w:rPr>
                <w:rFonts w:ascii="Arial" w:hAnsi="Arial" w:cs="Arial"/>
                <w:color w:val="000000"/>
                <w:sz w:val="17"/>
                <w:szCs w:val="17"/>
              </w:rPr>
            </w:pPr>
            <w:r w:rsidRPr="00A845CB">
              <w:rPr>
                <w:rFonts w:ascii="Arial" w:hAnsi="Arial" w:cs="Arial"/>
                <w:color w:val="000000"/>
                <w:sz w:val="17"/>
                <w:szCs w:val="17"/>
              </w:rPr>
              <w:t>Otros Bienes Inmuebles</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691612A3"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20</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0ED5E0A4" w14:textId="77777777" w:rsidR="002C480E" w:rsidRPr="00A845CB" w:rsidRDefault="002C480E" w:rsidP="00A845CB">
            <w:pPr>
              <w:jc w:val="center"/>
              <w:rPr>
                <w:rFonts w:ascii="Arial" w:hAnsi="Arial" w:cs="Arial"/>
                <w:color w:val="000000"/>
                <w:sz w:val="17"/>
                <w:szCs w:val="17"/>
              </w:rPr>
            </w:pPr>
            <w:r w:rsidRPr="00A845CB">
              <w:rPr>
                <w:rFonts w:ascii="Arial" w:hAnsi="Arial" w:cs="Arial"/>
                <w:color w:val="000000"/>
                <w:sz w:val="17"/>
                <w:szCs w:val="17"/>
              </w:rPr>
              <w:t>5</w:t>
            </w:r>
          </w:p>
        </w:tc>
      </w:tr>
    </w:tbl>
    <w:p w14:paraId="176F2382" w14:textId="77777777" w:rsidR="00E7304B" w:rsidRDefault="00E7304B" w:rsidP="00726C0A">
      <w:pPr>
        <w:autoSpaceDE w:val="0"/>
        <w:autoSpaceDN w:val="0"/>
        <w:adjustRightInd w:val="0"/>
        <w:spacing w:before="240" w:after="120"/>
        <w:rPr>
          <w:rFonts w:ascii="Arial" w:eastAsia="Calibri" w:hAnsi="Arial" w:cs="Arial"/>
          <w:b/>
          <w:spacing w:val="-1"/>
          <w:sz w:val="17"/>
          <w:szCs w:val="17"/>
        </w:rPr>
      </w:pPr>
    </w:p>
    <w:p w14:paraId="1DB1F2BE" w14:textId="77777777" w:rsidR="00E7304B" w:rsidRDefault="00E7304B" w:rsidP="00E771F3">
      <w:pPr>
        <w:autoSpaceDE w:val="0"/>
        <w:autoSpaceDN w:val="0"/>
        <w:adjustRightInd w:val="0"/>
        <w:spacing w:before="240" w:after="120"/>
        <w:jc w:val="center"/>
        <w:rPr>
          <w:rFonts w:ascii="Arial" w:eastAsia="Calibri" w:hAnsi="Arial" w:cs="Arial"/>
          <w:b/>
          <w:spacing w:val="-1"/>
          <w:sz w:val="17"/>
          <w:szCs w:val="17"/>
        </w:rPr>
      </w:pPr>
    </w:p>
    <w:p w14:paraId="468B52D9" w14:textId="77777777" w:rsidR="00726C0A" w:rsidRDefault="00726C0A" w:rsidP="00125660">
      <w:pPr>
        <w:autoSpaceDE w:val="0"/>
        <w:autoSpaceDN w:val="0"/>
        <w:adjustRightInd w:val="0"/>
        <w:spacing w:before="240" w:after="120"/>
        <w:rPr>
          <w:rFonts w:ascii="Arial" w:eastAsia="Calibri" w:hAnsi="Arial" w:cs="Arial"/>
          <w:b/>
          <w:spacing w:val="-1"/>
          <w:sz w:val="17"/>
          <w:szCs w:val="17"/>
        </w:rPr>
      </w:pPr>
    </w:p>
    <w:p w14:paraId="4EBA258F" w14:textId="77777777" w:rsidR="00A845CB" w:rsidRPr="00A845CB" w:rsidRDefault="00A845CB" w:rsidP="00A845CB">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A845CB">
        <w:rPr>
          <w:rFonts w:ascii="Arial" w:eastAsia="Calibri" w:hAnsi="Arial" w:cs="Arial"/>
          <w:b/>
          <w:spacing w:val="-1"/>
          <w:sz w:val="17"/>
          <w:szCs w:val="17"/>
        </w:rPr>
        <w:lastRenderedPageBreak/>
        <w:t>Bienes Muebles</w:t>
      </w:r>
    </w:p>
    <w:p w14:paraId="563FC42D" w14:textId="77777777" w:rsidR="00A845CB" w:rsidRPr="00A845CB" w:rsidRDefault="00A845CB" w:rsidP="00A845CB">
      <w:pPr>
        <w:spacing w:before="80" w:line="250" w:lineRule="exact"/>
        <w:ind w:left="709"/>
        <w:jc w:val="both"/>
        <w:rPr>
          <w:rFonts w:ascii="Arial" w:eastAsia="Calibri" w:hAnsi="Arial" w:cs="Arial"/>
          <w:spacing w:val="-1"/>
          <w:sz w:val="17"/>
          <w:szCs w:val="17"/>
        </w:rPr>
      </w:pPr>
      <w:r w:rsidRPr="00A845CB">
        <w:rPr>
          <w:rFonts w:ascii="Arial" w:eastAsia="Calibri" w:hAnsi="Arial" w:cs="Arial"/>
          <w:spacing w:val="-1"/>
          <w:sz w:val="17"/>
          <w:szCs w:val="17"/>
        </w:rPr>
        <w:t>Se integra de la siguiente manera:</w:t>
      </w:r>
    </w:p>
    <w:p w14:paraId="6755DB65" w14:textId="77777777" w:rsidR="00A845CB" w:rsidRDefault="00A845CB" w:rsidP="00A845CB">
      <w:pPr>
        <w:jc w:val="both"/>
        <w:rPr>
          <w:rFonts w:ascii="Arial Narrow" w:hAnsi="Arial Narrow" w:cs="Arial"/>
        </w:rPr>
      </w:pPr>
    </w:p>
    <w:tbl>
      <w:tblPr>
        <w:tblW w:w="8500" w:type="dxa"/>
        <w:jc w:val="center"/>
        <w:tblCellMar>
          <w:left w:w="70" w:type="dxa"/>
          <w:right w:w="70" w:type="dxa"/>
        </w:tblCellMar>
        <w:tblLook w:val="04A0" w:firstRow="1" w:lastRow="0" w:firstColumn="1" w:lastColumn="0" w:noHBand="0" w:noVBand="1"/>
      </w:tblPr>
      <w:tblGrid>
        <w:gridCol w:w="6235"/>
        <w:gridCol w:w="2265"/>
      </w:tblGrid>
      <w:tr w:rsidR="00A845CB" w:rsidRPr="000A1D4A" w14:paraId="0B7351B4"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EA4DB" w14:textId="77777777" w:rsidR="00A845CB"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Concepto</w:t>
            </w:r>
          </w:p>
        </w:tc>
        <w:tc>
          <w:tcPr>
            <w:tcW w:w="2265" w:type="dxa"/>
            <w:tcBorders>
              <w:top w:val="single" w:sz="4" w:space="0" w:color="auto"/>
              <w:left w:val="nil"/>
              <w:bottom w:val="single" w:sz="4" w:space="0" w:color="auto"/>
              <w:right w:val="single" w:sz="4" w:space="0" w:color="auto"/>
            </w:tcBorders>
            <w:shd w:val="clear" w:color="auto" w:fill="D5DCE4"/>
            <w:vAlign w:val="center"/>
            <w:hideMark/>
          </w:tcPr>
          <w:p w14:paraId="0997465F" w14:textId="77777777" w:rsidR="00A845CB"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Importe</w:t>
            </w:r>
          </w:p>
        </w:tc>
      </w:tr>
      <w:tr w:rsidR="00A845CB" w:rsidRPr="000A1D4A" w14:paraId="677F5849"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19CA" w14:textId="77777777" w:rsidR="00A845CB" w:rsidRPr="00A845CB" w:rsidRDefault="00A845CB" w:rsidP="0094256A">
            <w:pPr>
              <w:rPr>
                <w:rFonts w:ascii="Arial" w:hAnsi="Arial" w:cs="Arial"/>
                <w:color w:val="000000"/>
                <w:sz w:val="17"/>
                <w:szCs w:val="17"/>
              </w:rPr>
            </w:pPr>
            <w:r w:rsidRPr="00A845CB">
              <w:rPr>
                <w:rFonts w:ascii="Arial" w:hAnsi="Arial" w:cs="Arial"/>
                <w:color w:val="000000"/>
                <w:sz w:val="17"/>
                <w:szCs w:val="17"/>
              </w:rPr>
              <w:t>Mobiliario y Equipo de Administración</w:t>
            </w:r>
          </w:p>
        </w:tc>
        <w:tc>
          <w:tcPr>
            <w:tcW w:w="2265" w:type="dxa"/>
            <w:tcBorders>
              <w:top w:val="single" w:sz="4" w:space="0" w:color="auto"/>
              <w:left w:val="nil"/>
              <w:bottom w:val="single" w:sz="4" w:space="0" w:color="auto"/>
              <w:right w:val="single" w:sz="4" w:space="0" w:color="auto"/>
            </w:tcBorders>
            <w:shd w:val="clear" w:color="auto" w:fill="D5DCE4"/>
            <w:vAlign w:val="center"/>
            <w:hideMark/>
          </w:tcPr>
          <w:p w14:paraId="6B744B73" w14:textId="77777777" w:rsidR="00A845CB" w:rsidRPr="00A845CB" w:rsidRDefault="00A845CB" w:rsidP="0094256A">
            <w:pPr>
              <w:jc w:val="right"/>
              <w:rPr>
                <w:rFonts w:ascii="Arial" w:hAnsi="Arial" w:cs="Arial"/>
                <w:color w:val="000000"/>
                <w:sz w:val="17"/>
                <w:szCs w:val="17"/>
              </w:rPr>
            </w:pPr>
            <w:r w:rsidRPr="00A845CB">
              <w:rPr>
                <w:rFonts w:ascii="Arial" w:hAnsi="Arial" w:cs="Arial"/>
                <w:color w:val="000000"/>
                <w:sz w:val="17"/>
                <w:szCs w:val="17"/>
              </w:rPr>
              <w:t>$5,</w:t>
            </w:r>
            <w:r w:rsidR="00E7304B">
              <w:rPr>
                <w:rFonts w:ascii="Arial" w:hAnsi="Arial" w:cs="Arial"/>
                <w:color w:val="000000"/>
                <w:sz w:val="17"/>
                <w:szCs w:val="17"/>
              </w:rPr>
              <w:t>270</w:t>
            </w:r>
            <w:r w:rsidRPr="00A845CB">
              <w:rPr>
                <w:rFonts w:ascii="Arial" w:hAnsi="Arial" w:cs="Arial"/>
                <w:color w:val="000000"/>
                <w:sz w:val="17"/>
                <w:szCs w:val="17"/>
              </w:rPr>
              <w:t>,</w:t>
            </w:r>
            <w:r w:rsidR="00E7304B">
              <w:rPr>
                <w:rFonts w:ascii="Arial" w:hAnsi="Arial" w:cs="Arial"/>
                <w:color w:val="000000"/>
                <w:sz w:val="17"/>
                <w:szCs w:val="17"/>
              </w:rPr>
              <w:t>697</w:t>
            </w:r>
            <w:r w:rsidRPr="00A845CB">
              <w:rPr>
                <w:rFonts w:ascii="Arial" w:hAnsi="Arial" w:cs="Arial"/>
                <w:color w:val="000000"/>
                <w:sz w:val="17"/>
                <w:szCs w:val="17"/>
              </w:rPr>
              <w:t>.</w:t>
            </w:r>
            <w:r w:rsidR="00E7304B">
              <w:rPr>
                <w:rFonts w:ascii="Arial" w:hAnsi="Arial" w:cs="Arial"/>
                <w:color w:val="000000"/>
                <w:sz w:val="17"/>
                <w:szCs w:val="17"/>
              </w:rPr>
              <w:t>2</w:t>
            </w:r>
            <w:r w:rsidRPr="00A845CB">
              <w:rPr>
                <w:rFonts w:ascii="Arial" w:hAnsi="Arial" w:cs="Arial"/>
                <w:color w:val="000000"/>
                <w:sz w:val="17"/>
                <w:szCs w:val="17"/>
              </w:rPr>
              <w:t>3</w:t>
            </w:r>
          </w:p>
        </w:tc>
      </w:tr>
      <w:tr w:rsidR="00A845CB" w:rsidRPr="000A1D4A" w14:paraId="1D9AACA0"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ADCBC" w14:textId="77777777" w:rsidR="00A845CB" w:rsidRPr="00A845CB" w:rsidRDefault="00A845CB" w:rsidP="0094256A">
            <w:pPr>
              <w:rPr>
                <w:rFonts w:ascii="Arial" w:hAnsi="Arial" w:cs="Arial"/>
                <w:color w:val="000000"/>
                <w:sz w:val="17"/>
                <w:szCs w:val="17"/>
              </w:rPr>
            </w:pPr>
            <w:r w:rsidRPr="00A845CB">
              <w:rPr>
                <w:rFonts w:ascii="Arial" w:hAnsi="Arial" w:cs="Arial"/>
                <w:color w:val="000000"/>
                <w:sz w:val="17"/>
                <w:szCs w:val="17"/>
              </w:rPr>
              <w:t>Mobiliario y Equipo Educacional y Recreativo</w:t>
            </w:r>
          </w:p>
        </w:tc>
        <w:tc>
          <w:tcPr>
            <w:tcW w:w="2265" w:type="dxa"/>
            <w:tcBorders>
              <w:top w:val="single" w:sz="4" w:space="0" w:color="auto"/>
              <w:left w:val="nil"/>
              <w:bottom w:val="single" w:sz="4" w:space="0" w:color="auto"/>
              <w:right w:val="single" w:sz="4" w:space="0" w:color="auto"/>
            </w:tcBorders>
            <w:shd w:val="clear" w:color="auto" w:fill="D5DCE4"/>
            <w:vAlign w:val="center"/>
            <w:hideMark/>
          </w:tcPr>
          <w:p w14:paraId="6DA2E792" w14:textId="6618A592" w:rsidR="00634F69" w:rsidRPr="00A845CB" w:rsidRDefault="00A845CB" w:rsidP="00634F69">
            <w:pPr>
              <w:jc w:val="right"/>
              <w:rPr>
                <w:rFonts w:ascii="Arial" w:hAnsi="Arial" w:cs="Arial"/>
                <w:color w:val="000000"/>
                <w:sz w:val="17"/>
                <w:szCs w:val="17"/>
              </w:rPr>
            </w:pPr>
            <w:r w:rsidRPr="00A845CB">
              <w:rPr>
                <w:rFonts w:ascii="Arial" w:hAnsi="Arial" w:cs="Arial"/>
                <w:color w:val="000000"/>
                <w:sz w:val="17"/>
                <w:szCs w:val="17"/>
              </w:rPr>
              <w:t>$1,</w:t>
            </w:r>
            <w:r w:rsidR="00E7304B">
              <w:rPr>
                <w:rFonts w:ascii="Arial" w:hAnsi="Arial" w:cs="Arial"/>
                <w:color w:val="000000"/>
                <w:sz w:val="17"/>
                <w:szCs w:val="17"/>
              </w:rPr>
              <w:t>4</w:t>
            </w:r>
            <w:r w:rsidR="00634F69">
              <w:rPr>
                <w:rFonts w:ascii="Arial" w:hAnsi="Arial" w:cs="Arial"/>
                <w:color w:val="000000"/>
                <w:sz w:val="17"/>
                <w:szCs w:val="17"/>
              </w:rPr>
              <w:t>89</w:t>
            </w:r>
            <w:r w:rsidRPr="00A845CB">
              <w:rPr>
                <w:rFonts w:ascii="Arial" w:hAnsi="Arial" w:cs="Arial"/>
                <w:color w:val="000000"/>
                <w:sz w:val="17"/>
                <w:szCs w:val="17"/>
              </w:rPr>
              <w:t>,</w:t>
            </w:r>
            <w:r w:rsidR="00634F69">
              <w:rPr>
                <w:rFonts w:ascii="Arial" w:hAnsi="Arial" w:cs="Arial"/>
                <w:color w:val="000000"/>
                <w:sz w:val="17"/>
                <w:szCs w:val="17"/>
              </w:rPr>
              <w:t>284</w:t>
            </w:r>
            <w:r w:rsidRPr="00A845CB">
              <w:rPr>
                <w:rFonts w:ascii="Arial" w:hAnsi="Arial" w:cs="Arial"/>
                <w:color w:val="000000"/>
                <w:sz w:val="17"/>
                <w:szCs w:val="17"/>
              </w:rPr>
              <w:t>.</w:t>
            </w:r>
            <w:r w:rsidR="00634F69">
              <w:rPr>
                <w:rFonts w:ascii="Arial" w:hAnsi="Arial" w:cs="Arial"/>
                <w:color w:val="000000"/>
                <w:sz w:val="17"/>
                <w:szCs w:val="17"/>
              </w:rPr>
              <w:t>20</w:t>
            </w:r>
          </w:p>
        </w:tc>
      </w:tr>
      <w:tr w:rsidR="00A845CB" w:rsidRPr="000A1D4A" w14:paraId="1757DD23"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D2ED8" w14:textId="77777777" w:rsidR="00A845CB" w:rsidRPr="00A845CB" w:rsidRDefault="00A845CB" w:rsidP="0094256A">
            <w:pPr>
              <w:rPr>
                <w:rFonts w:ascii="Arial" w:hAnsi="Arial" w:cs="Arial"/>
                <w:color w:val="000000"/>
                <w:sz w:val="17"/>
                <w:szCs w:val="17"/>
              </w:rPr>
            </w:pPr>
            <w:r w:rsidRPr="00A845CB">
              <w:rPr>
                <w:rFonts w:ascii="Arial" w:hAnsi="Arial" w:cs="Arial"/>
                <w:color w:val="000000"/>
                <w:sz w:val="17"/>
                <w:szCs w:val="17"/>
              </w:rPr>
              <w:t>Equipo e Instrumental Médico y de Laboratorio</w:t>
            </w:r>
          </w:p>
        </w:tc>
        <w:tc>
          <w:tcPr>
            <w:tcW w:w="2265" w:type="dxa"/>
            <w:tcBorders>
              <w:top w:val="single" w:sz="4" w:space="0" w:color="auto"/>
              <w:left w:val="nil"/>
              <w:bottom w:val="single" w:sz="4" w:space="0" w:color="auto"/>
              <w:right w:val="single" w:sz="4" w:space="0" w:color="auto"/>
            </w:tcBorders>
            <w:shd w:val="clear" w:color="auto" w:fill="D5DCE4"/>
            <w:vAlign w:val="center"/>
            <w:hideMark/>
          </w:tcPr>
          <w:p w14:paraId="2D5B0191" w14:textId="28423338" w:rsidR="00A845CB" w:rsidRPr="00A845CB" w:rsidRDefault="00A845CB" w:rsidP="0094256A">
            <w:pPr>
              <w:jc w:val="right"/>
              <w:rPr>
                <w:rFonts w:ascii="Arial" w:hAnsi="Arial" w:cs="Arial"/>
                <w:color w:val="000000"/>
                <w:sz w:val="17"/>
                <w:szCs w:val="17"/>
              </w:rPr>
            </w:pPr>
            <w:r w:rsidRPr="00A845CB">
              <w:rPr>
                <w:rFonts w:ascii="Arial" w:hAnsi="Arial" w:cs="Arial"/>
                <w:color w:val="000000"/>
                <w:sz w:val="17"/>
                <w:szCs w:val="17"/>
              </w:rPr>
              <w:t>$4,</w:t>
            </w:r>
            <w:r w:rsidR="004A0D27">
              <w:rPr>
                <w:rFonts w:ascii="Arial" w:hAnsi="Arial" w:cs="Arial"/>
                <w:color w:val="000000"/>
                <w:sz w:val="17"/>
                <w:szCs w:val="17"/>
              </w:rPr>
              <w:t>611</w:t>
            </w:r>
            <w:r w:rsidRPr="00A845CB">
              <w:rPr>
                <w:rFonts w:ascii="Arial" w:hAnsi="Arial" w:cs="Arial"/>
                <w:color w:val="000000"/>
                <w:sz w:val="17"/>
                <w:szCs w:val="17"/>
              </w:rPr>
              <w:t>,</w:t>
            </w:r>
            <w:r w:rsidR="004A0D27">
              <w:rPr>
                <w:rFonts w:ascii="Arial" w:hAnsi="Arial" w:cs="Arial"/>
                <w:color w:val="000000"/>
                <w:sz w:val="17"/>
                <w:szCs w:val="17"/>
              </w:rPr>
              <w:t>917</w:t>
            </w:r>
            <w:r w:rsidRPr="00A845CB">
              <w:rPr>
                <w:rFonts w:ascii="Arial" w:hAnsi="Arial" w:cs="Arial"/>
                <w:color w:val="000000"/>
                <w:sz w:val="17"/>
                <w:szCs w:val="17"/>
              </w:rPr>
              <w:t>.85</w:t>
            </w:r>
          </w:p>
        </w:tc>
      </w:tr>
      <w:tr w:rsidR="00A845CB" w:rsidRPr="000A1D4A" w14:paraId="3E4ADC07"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49CE" w14:textId="77777777" w:rsidR="00A845CB" w:rsidRPr="00A845CB" w:rsidRDefault="00A845CB" w:rsidP="0094256A">
            <w:pPr>
              <w:rPr>
                <w:rFonts w:ascii="Arial" w:hAnsi="Arial" w:cs="Arial"/>
                <w:color w:val="000000"/>
                <w:sz w:val="17"/>
                <w:szCs w:val="17"/>
              </w:rPr>
            </w:pPr>
            <w:r w:rsidRPr="00A845CB">
              <w:rPr>
                <w:rFonts w:ascii="Arial" w:hAnsi="Arial" w:cs="Arial"/>
                <w:color w:val="000000"/>
                <w:sz w:val="17"/>
                <w:szCs w:val="17"/>
              </w:rPr>
              <w:t>Vehículos y Equipo de Transporte</w:t>
            </w:r>
          </w:p>
        </w:tc>
        <w:tc>
          <w:tcPr>
            <w:tcW w:w="2265" w:type="dxa"/>
            <w:tcBorders>
              <w:top w:val="single" w:sz="4" w:space="0" w:color="auto"/>
              <w:left w:val="nil"/>
              <w:bottom w:val="single" w:sz="4" w:space="0" w:color="auto"/>
              <w:right w:val="single" w:sz="4" w:space="0" w:color="auto"/>
            </w:tcBorders>
            <w:shd w:val="clear" w:color="auto" w:fill="D5DCE4"/>
            <w:vAlign w:val="center"/>
            <w:hideMark/>
          </w:tcPr>
          <w:p w14:paraId="31DB1F41" w14:textId="77777777" w:rsidR="00A845CB" w:rsidRPr="00A845CB" w:rsidRDefault="00A845CB" w:rsidP="0094256A">
            <w:pPr>
              <w:jc w:val="right"/>
              <w:rPr>
                <w:rFonts w:ascii="Arial" w:hAnsi="Arial" w:cs="Arial"/>
                <w:color w:val="000000"/>
                <w:sz w:val="17"/>
                <w:szCs w:val="17"/>
              </w:rPr>
            </w:pPr>
            <w:r w:rsidRPr="00A845CB">
              <w:rPr>
                <w:rFonts w:ascii="Arial" w:hAnsi="Arial" w:cs="Arial"/>
                <w:color w:val="000000"/>
                <w:sz w:val="17"/>
                <w:szCs w:val="17"/>
              </w:rPr>
              <w:t>$635,900.00</w:t>
            </w:r>
          </w:p>
        </w:tc>
      </w:tr>
      <w:tr w:rsidR="00A845CB" w:rsidRPr="000A1D4A" w14:paraId="4B2CB420"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7C318" w14:textId="77777777" w:rsidR="00A845CB" w:rsidRPr="00A845CB" w:rsidRDefault="00A845CB" w:rsidP="0094256A">
            <w:pPr>
              <w:rPr>
                <w:rFonts w:ascii="Arial" w:hAnsi="Arial" w:cs="Arial"/>
                <w:color w:val="000000"/>
                <w:sz w:val="17"/>
                <w:szCs w:val="17"/>
              </w:rPr>
            </w:pPr>
            <w:r w:rsidRPr="00A845CB">
              <w:rPr>
                <w:rFonts w:ascii="Arial" w:hAnsi="Arial" w:cs="Arial"/>
                <w:color w:val="000000"/>
                <w:sz w:val="17"/>
                <w:szCs w:val="17"/>
              </w:rPr>
              <w:t>Maquinaria, Otros Equipos y Herramientas</w:t>
            </w:r>
          </w:p>
        </w:tc>
        <w:tc>
          <w:tcPr>
            <w:tcW w:w="2265" w:type="dxa"/>
            <w:tcBorders>
              <w:top w:val="single" w:sz="4" w:space="0" w:color="auto"/>
              <w:left w:val="nil"/>
              <w:bottom w:val="single" w:sz="4" w:space="0" w:color="auto"/>
              <w:right w:val="single" w:sz="4" w:space="0" w:color="auto"/>
            </w:tcBorders>
            <w:shd w:val="clear" w:color="auto" w:fill="D5DCE4"/>
            <w:vAlign w:val="center"/>
            <w:hideMark/>
          </w:tcPr>
          <w:p w14:paraId="4E3465A8" w14:textId="77777777" w:rsidR="00A845CB" w:rsidRPr="00A845CB" w:rsidRDefault="00A845CB" w:rsidP="0094256A">
            <w:pPr>
              <w:jc w:val="right"/>
              <w:rPr>
                <w:rFonts w:ascii="Arial" w:hAnsi="Arial" w:cs="Arial"/>
                <w:color w:val="000000"/>
                <w:sz w:val="17"/>
                <w:szCs w:val="17"/>
              </w:rPr>
            </w:pPr>
            <w:r w:rsidRPr="00A845CB">
              <w:rPr>
                <w:rFonts w:ascii="Arial" w:hAnsi="Arial" w:cs="Arial"/>
                <w:color w:val="000000"/>
                <w:sz w:val="17"/>
                <w:szCs w:val="17"/>
              </w:rPr>
              <w:t>$</w:t>
            </w:r>
            <w:r w:rsidR="00E7304B">
              <w:rPr>
                <w:rFonts w:ascii="Arial" w:hAnsi="Arial" w:cs="Arial"/>
                <w:color w:val="000000"/>
                <w:sz w:val="17"/>
                <w:szCs w:val="17"/>
              </w:rPr>
              <w:t>76</w:t>
            </w:r>
            <w:r w:rsidRPr="00A845CB">
              <w:rPr>
                <w:rFonts w:ascii="Arial" w:hAnsi="Arial" w:cs="Arial"/>
                <w:color w:val="000000"/>
                <w:sz w:val="17"/>
                <w:szCs w:val="17"/>
              </w:rPr>
              <w:t>,</w:t>
            </w:r>
            <w:r w:rsidR="00E7304B">
              <w:rPr>
                <w:rFonts w:ascii="Arial" w:hAnsi="Arial" w:cs="Arial"/>
                <w:color w:val="000000"/>
                <w:sz w:val="17"/>
                <w:szCs w:val="17"/>
              </w:rPr>
              <w:t>371</w:t>
            </w:r>
            <w:r w:rsidRPr="00A845CB">
              <w:rPr>
                <w:rFonts w:ascii="Arial" w:hAnsi="Arial" w:cs="Arial"/>
                <w:color w:val="000000"/>
                <w:sz w:val="17"/>
                <w:szCs w:val="17"/>
              </w:rPr>
              <w:t>.09</w:t>
            </w:r>
          </w:p>
        </w:tc>
      </w:tr>
      <w:tr w:rsidR="00A845CB" w:rsidRPr="000A1D4A" w14:paraId="199860D2"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FE27" w14:textId="77777777" w:rsidR="00A845CB" w:rsidRPr="00A845CB" w:rsidRDefault="00A845CB" w:rsidP="0094256A">
            <w:pPr>
              <w:rPr>
                <w:rFonts w:ascii="Arial" w:hAnsi="Arial" w:cs="Arial"/>
                <w:color w:val="000000"/>
                <w:sz w:val="17"/>
                <w:szCs w:val="17"/>
              </w:rPr>
            </w:pPr>
            <w:r w:rsidRPr="00A845CB">
              <w:rPr>
                <w:rFonts w:ascii="Arial" w:hAnsi="Arial" w:cs="Arial"/>
                <w:color w:val="000000"/>
                <w:sz w:val="17"/>
                <w:szCs w:val="17"/>
              </w:rPr>
              <w:t>Activos Biológicos</w:t>
            </w:r>
          </w:p>
        </w:tc>
        <w:tc>
          <w:tcPr>
            <w:tcW w:w="2265" w:type="dxa"/>
            <w:tcBorders>
              <w:top w:val="single" w:sz="4" w:space="0" w:color="auto"/>
              <w:left w:val="nil"/>
              <w:bottom w:val="single" w:sz="4" w:space="0" w:color="auto"/>
              <w:right w:val="single" w:sz="4" w:space="0" w:color="auto"/>
            </w:tcBorders>
            <w:shd w:val="clear" w:color="auto" w:fill="D5DCE4"/>
            <w:vAlign w:val="center"/>
            <w:hideMark/>
          </w:tcPr>
          <w:p w14:paraId="6050DF6E" w14:textId="77777777" w:rsidR="00A845CB" w:rsidRPr="00A845CB" w:rsidRDefault="00A845CB" w:rsidP="0094256A">
            <w:pPr>
              <w:jc w:val="right"/>
              <w:rPr>
                <w:rFonts w:ascii="Arial" w:hAnsi="Arial" w:cs="Arial"/>
                <w:color w:val="000000"/>
                <w:sz w:val="17"/>
                <w:szCs w:val="17"/>
              </w:rPr>
            </w:pPr>
            <w:r w:rsidRPr="00A845CB">
              <w:rPr>
                <w:rFonts w:ascii="Arial" w:hAnsi="Arial" w:cs="Arial"/>
                <w:color w:val="000000"/>
                <w:sz w:val="17"/>
                <w:szCs w:val="17"/>
              </w:rPr>
              <w:t>$962.00</w:t>
            </w:r>
          </w:p>
        </w:tc>
      </w:tr>
      <w:tr w:rsidR="00A845CB" w:rsidRPr="000A1D4A" w14:paraId="0963A54E" w14:textId="77777777" w:rsidTr="00C73CDC">
        <w:trPr>
          <w:trHeight w:val="330"/>
          <w:jc w:val="center"/>
        </w:trPr>
        <w:tc>
          <w:tcPr>
            <w:tcW w:w="6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7144F" w14:textId="77777777" w:rsidR="00A845CB"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Suma</w:t>
            </w:r>
          </w:p>
        </w:tc>
        <w:tc>
          <w:tcPr>
            <w:tcW w:w="2265" w:type="dxa"/>
            <w:tcBorders>
              <w:top w:val="single" w:sz="4" w:space="0" w:color="auto"/>
              <w:left w:val="nil"/>
              <w:bottom w:val="single" w:sz="4" w:space="0" w:color="auto"/>
              <w:right w:val="single" w:sz="4" w:space="0" w:color="000000"/>
            </w:tcBorders>
            <w:shd w:val="clear" w:color="auto" w:fill="D5DCE4"/>
            <w:vAlign w:val="center"/>
            <w:hideMark/>
          </w:tcPr>
          <w:p w14:paraId="4162E122" w14:textId="0CA67DC9" w:rsidR="00A845CB" w:rsidRPr="00A845CB" w:rsidRDefault="00A845CB" w:rsidP="00A845CB">
            <w:pPr>
              <w:jc w:val="right"/>
              <w:rPr>
                <w:rFonts w:ascii="Arial" w:hAnsi="Arial" w:cs="Arial"/>
                <w:b/>
                <w:bCs/>
                <w:color w:val="000000"/>
                <w:sz w:val="17"/>
                <w:szCs w:val="17"/>
              </w:rPr>
            </w:pPr>
            <w:r w:rsidRPr="00A845CB">
              <w:rPr>
                <w:rFonts w:ascii="Arial" w:hAnsi="Arial" w:cs="Arial"/>
                <w:b/>
                <w:bCs/>
                <w:color w:val="000000"/>
                <w:sz w:val="17"/>
                <w:szCs w:val="17"/>
              </w:rPr>
              <w:t>$1</w:t>
            </w:r>
            <w:r w:rsidR="004A0D27">
              <w:rPr>
                <w:rFonts w:ascii="Arial" w:hAnsi="Arial" w:cs="Arial"/>
                <w:b/>
                <w:bCs/>
                <w:color w:val="000000"/>
                <w:sz w:val="17"/>
                <w:szCs w:val="17"/>
              </w:rPr>
              <w:t>2</w:t>
            </w:r>
            <w:r w:rsidRPr="00A845CB">
              <w:rPr>
                <w:rFonts w:ascii="Arial" w:hAnsi="Arial" w:cs="Arial"/>
                <w:b/>
                <w:bCs/>
                <w:color w:val="000000"/>
                <w:sz w:val="17"/>
                <w:szCs w:val="17"/>
              </w:rPr>
              <w:t>,</w:t>
            </w:r>
            <w:r w:rsidR="004A0D27">
              <w:rPr>
                <w:rFonts w:ascii="Arial" w:hAnsi="Arial" w:cs="Arial"/>
                <w:b/>
                <w:bCs/>
                <w:color w:val="000000"/>
                <w:sz w:val="17"/>
                <w:szCs w:val="17"/>
              </w:rPr>
              <w:t>085</w:t>
            </w:r>
            <w:r w:rsidRPr="00A845CB">
              <w:rPr>
                <w:rFonts w:ascii="Arial" w:hAnsi="Arial" w:cs="Arial"/>
                <w:b/>
                <w:bCs/>
                <w:color w:val="000000"/>
                <w:sz w:val="17"/>
                <w:szCs w:val="17"/>
              </w:rPr>
              <w:t>,</w:t>
            </w:r>
            <w:r w:rsidR="004A0D27">
              <w:rPr>
                <w:rFonts w:ascii="Arial" w:hAnsi="Arial" w:cs="Arial"/>
                <w:b/>
                <w:bCs/>
                <w:color w:val="000000"/>
                <w:sz w:val="17"/>
                <w:szCs w:val="17"/>
              </w:rPr>
              <w:t>132</w:t>
            </w:r>
            <w:r w:rsidRPr="00A845CB">
              <w:rPr>
                <w:rFonts w:ascii="Arial" w:hAnsi="Arial" w:cs="Arial"/>
                <w:b/>
                <w:bCs/>
                <w:color w:val="000000"/>
                <w:sz w:val="17"/>
                <w:szCs w:val="17"/>
              </w:rPr>
              <w:t>.</w:t>
            </w:r>
            <w:r w:rsidR="00E7304B">
              <w:rPr>
                <w:rFonts w:ascii="Arial" w:hAnsi="Arial" w:cs="Arial"/>
                <w:b/>
                <w:bCs/>
                <w:color w:val="000000"/>
                <w:sz w:val="17"/>
                <w:szCs w:val="17"/>
              </w:rPr>
              <w:t>3</w:t>
            </w:r>
            <w:r w:rsidR="00634F69">
              <w:rPr>
                <w:rFonts w:ascii="Arial" w:hAnsi="Arial" w:cs="Arial"/>
                <w:b/>
                <w:bCs/>
                <w:color w:val="000000"/>
                <w:sz w:val="17"/>
                <w:szCs w:val="17"/>
              </w:rPr>
              <w:t>7</w:t>
            </w:r>
          </w:p>
        </w:tc>
      </w:tr>
    </w:tbl>
    <w:p w14:paraId="4EC94D8B" w14:textId="77777777" w:rsidR="00A845CB" w:rsidRPr="00791553" w:rsidRDefault="00A845CB" w:rsidP="00A845CB">
      <w:pPr>
        <w:jc w:val="both"/>
        <w:rPr>
          <w:rFonts w:ascii="Arial Narrow" w:hAnsi="Arial Narrow" w:cs="Arial"/>
          <w:b/>
        </w:rPr>
      </w:pPr>
    </w:p>
    <w:p w14:paraId="1BB0ADC8" w14:textId="77777777" w:rsidR="00A845CB" w:rsidRPr="00A845CB" w:rsidRDefault="00A845CB" w:rsidP="00A845CB">
      <w:pPr>
        <w:spacing w:before="80" w:line="250" w:lineRule="exact"/>
        <w:ind w:left="709"/>
        <w:jc w:val="both"/>
        <w:rPr>
          <w:rFonts w:ascii="Arial" w:eastAsia="Calibri" w:hAnsi="Arial" w:cs="Arial"/>
          <w:spacing w:val="-1"/>
          <w:sz w:val="17"/>
          <w:szCs w:val="17"/>
        </w:rPr>
      </w:pPr>
      <w:r w:rsidRPr="00A845CB">
        <w:rPr>
          <w:rFonts w:ascii="Arial" w:eastAsia="Calibri" w:hAnsi="Arial" w:cs="Arial"/>
          <w:spacing w:val="-1"/>
          <w:sz w:val="17"/>
          <w:szCs w:val="17"/>
        </w:rPr>
        <w:t xml:space="preserve">Se tiene contemplado </w:t>
      </w:r>
      <w:r w:rsidR="00211538" w:rsidRPr="00A845CB">
        <w:rPr>
          <w:rFonts w:ascii="Arial" w:eastAsia="Calibri" w:hAnsi="Arial" w:cs="Arial"/>
          <w:spacing w:val="-1"/>
          <w:sz w:val="17"/>
          <w:szCs w:val="17"/>
        </w:rPr>
        <w:t>que,</w:t>
      </w:r>
      <w:r w:rsidRPr="00A845CB">
        <w:rPr>
          <w:rFonts w:ascii="Arial" w:eastAsia="Calibri" w:hAnsi="Arial" w:cs="Arial"/>
          <w:spacing w:val="-1"/>
          <w:sz w:val="17"/>
          <w:szCs w:val="17"/>
        </w:rPr>
        <w:t xml:space="preserve"> para determinar la depreciación de los bienes muebles, se utilizará la “Guía de vida útil estimada y porcentajes de depreciación”, se está en proceso de depuración de los inventarios físicos de los bienes muebles para con ello afectar las depreciaciones en forma correcta.</w:t>
      </w:r>
    </w:p>
    <w:p w14:paraId="640794CA" w14:textId="77777777" w:rsidR="00A845CB" w:rsidRPr="00A845CB" w:rsidRDefault="00A845CB" w:rsidP="00A845CB">
      <w:pPr>
        <w:spacing w:before="80" w:line="250" w:lineRule="exact"/>
        <w:ind w:left="709"/>
        <w:jc w:val="both"/>
        <w:rPr>
          <w:rFonts w:ascii="Arial" w:eastAsia="Calibri" w:hAnsi="Arial" w:cs="Arial"/>
          <w:spacing w:val="-1"/>
          <w:sz w:val="17"/>
          <w:szCs w:val="17"/>
        </w:rPr>
      </w:pPr>
    </w:p>
    <w:p w14:paraId="11E3FFFF" w14:textId="77777777" w:rsidR="00A845CB" w:rsidRDefault="00A845CB" w:rsidP="00A845CB">
      <w:pPr>
        <w:jc w:val="both"/>
        <w:rPr>
          <w:rFonts w:ascii="Arial Narrow" w:hAnsi="Arial Narrow" w:cs="Arial"/>
          <w:b/>
        </w:rPr>
      </w:pPr>
    </w:p>
    <w:tbl>
      <w:tblPr>
        <w:tblW w:w="8712" w:type="dxa"/>
        <w:jc w:val="center"/>
        <w:tblCellMar>
          <w:left w:w="72" w:type="dxa"/>
          <w:right w:w="72" w:type="dxa"/>
        </w:tblCellMar>
        <w:tblLook w:val="0000" w:firstRow="0" w:lastRow="0" w:firstColumn="0" w:lastColumn="0" w:noHBand="0" w:noVBand="0"/>
      </w:tblPr>
      <w:tblGrid>
        <w:gridCol w:w="982"/>
        <w:gridCol w:w="5565"/>
        <w:gridCol w:w="820"/>
        <w:gridCol w:w="1345"/>
      </w:tblGrid>
      <w:tr w:rsidR="00A845CB" w:rsidRPr="00DC76AC" w14:paraId="399BF2BD" w14:textId="77777777" w:rsidTr="0094256A">
        <w:trPr>
          <w:trHeight w:val="20"/>
          <w:tblHeader/>
          <w:jc w:val="center"/>
        </w:trPr>
        <w:tc>
          <w:tcPr>
            <w:tcW w:w="982" w:type="dxa"/>
            <w:tcBorders>
              <w:top w:val="single" w:sz="6" w:space="0" w:color="auto"/>
              <w:left w:val="single" w:sz="6" w:space="0" w:color="auto"/>
              <w:bottom w:val="single" w:sz="6" w:space="0" w:color="auto"/>
              <w:right w:val="single" w:sz="6" w:space="0" w:color="auto"/>
            </w:tcBorders>
            <w:shd w:val="pct12" w:color="auto" w:fill="auto"/>
            <w:noWrap/>
            <w:vAlign w:val="center"/>
          </w:tcPr>
          <w:p w14:paraId="72E0A1B7" w14:textId="77777777" w:rsidR="00A845CB"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Cuenta</w:t>
            </w:r>
          </w:p>
        </w:tc>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2EA8DFA5" w14:textId="77777777" w:rsidR="00A845CB"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1F9881A7" w14:textId="77777777" w:rsidR="00A845CB"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38B2ACCC" w14:textId="77777777" w:rsidR="00A845CB" w:rsidRPr="00A845CB" w:rsidRDefault="00A845CB" w:rsidP="00A845CB">
            <w:pPr>
              <w:jc w:val="center"/>
              <w:rPr>
                <w:rFonts w:ascii="Arial" w:hAnsi="Arial" w:cs="Arial"/>
                <w:b/>
                <w:bCs/>
                <w:color w:val="000000"/>
                <w:sz w:val="17"/>
                <w:szCs w:val="17"/>
              </w:rPr>
            </w:pPr>
            <w:r w:rsidRPr="00A845CB">
              <w:rPr>
                <w:rFonts w:ascii="Arial" w:hAnsi="Arial" w:cs="Arial"/>
                <w:b/>
                <w:bCs/>
                <w:color w:val="000000"/>
                <w:sz w:val="17"/>
                <w:szCs w:val="17"/>
              </w:rPr>
              <w:t>% de depreciación anual</w:t>
            </w:r>
          </w:p>
        </w:tc>
      </w:tr>
      <w:tr w:rsidR="00A845CB" w:rsidRPr="00A845CB" w14:paraId="2FA4B88C" w14:textId="77777777" w:rsidTr="0094256A">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EBC1454"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1.2.4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0064A1ED"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BIENES MUEBLES</w:t>
            </w:r>
          </w:p>
        </w:tc>
      </w:tr>
      <w:tr w:rsidR="00A845CB" w:rsidRPr="00A845CB" w14:paraId="5B951C63" w14:textId="77777777" w:rsidTr="0094256A">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D489638"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1.2.4.1</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4B7D5E2"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Mobiliario y Equipo de Administración</w:t>
            </w:r>
          </w:p>
        </w:tc>
      </w:tr>
      <w:tr w:rsidR="00A845CB" w:rsidRPr="00DC76AC" w14:paraId="4F5865FB"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26EE147"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1.2.4.1.1</w:t>
            </w:r>
          </w:p>
        </w:tc>
        <w:tc>
          <w:tcPr>
            <w:tcW w:w="5565" w:type="dxa"/>
            <w:tcBorders>
              <w:top w:val="single" w:sz="6" w:space="0" w:color="auto"/>
              <w:left w:val="single" w:sz="6" w:space="0" w:color="auto"/>
              <w:bottom w:val="single" w:sz="6" w:space="0" w:color="auto"/>
              <w:right w:val="single" w:sz="6" w:space="0" w:color="auto"/>
            </w:tcBorders>
            <w:vAlign w:val="center"/>
          </w:tcPr>
          <w:p w14:paraId="72C51610"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Muebles de Oficina y Estantería</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0DEC69A4"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419D6C81"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r>
      <w:tr w:rsidR="00A845CB" w:rsidRPr="00DC76AC" w14:paraId="29C0768B"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D4D3537"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1.2.4.1.3</w:t>
            </w:r>
          </w:p>
        </w:tc>
        <w:tc>
          <w:tcPr>
            <w:tcW w:w="5565" w:type="dxa"/>
            <w:tcBorders>
              <w:top w:val="single" w:sz="6" w:space="0" w:color="auto"/>
              <w:left w:val="single" w:sz="6" w:space="0" w:color="auto"/>
              <w:bottom w:val="single" w:sz="6" w:space="0" w:color="auto"/>
              <w:right w:val="single" w:sz="6" w:space="0" w:color="auto"/>
            </w:tcBorders>
            <w:vAlign w:val="center"/>
          </w:tcPr>
          <w:p w14:paraId="65FF2917"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08D83458"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3</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695CD767"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33.3</w:t>
            </w:r>
          </w:p>
        </w:tc>
      </w:tr>
      <w:tr w:rsidR="00A845CB" w:rsidRPr="00DC76AC" w14:paraId="366D0347"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57906A17"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1.2.4.1.9</w:t>
            </w:r>
          </w:p>
        </w:tc>
        <w:tc>
          <w:tcPr>
            <w:tcW w:w="5565" w:type="dxa"/>
            <w:tcBorders>
              <w:top w:val="single" w:sz="6" w:space="0" w:color="auto"/>
              <w:left w:val="single" w:sz="6" w:space="0" w:color="auto"/>
              <w:bottom w:val="single" w:sz="6" w:space="0" w:color="auto"/>
              <w:right w:val="single" w:sz="6" w:space="0" w:color="auto"/>
            </w:tcBorders>
            <w:vAlign w:val="center"/>
          </w:tcPr>
          <w:p w14:paraId="5A42EC04"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5465325D"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4949FC9E"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r>
      <w:tr w:rsidR="00A845CB" w:rsidRPr="00A845CB" w14:paraId="161E889B" w14:textId="77777777" w:rsidTr="0094256A">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F239862"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1.2.4.2</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6399960E"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Mobiliario y Equipo Educacional y Recreativo</w:t>
            </w:r>
          </w:p>
        </w:tc>
      </w:tr>
      <w:tr w:rsidR="00A845CB" w:rsidRPr="00DC76AC" w14:paraId="7EC922D9"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C6B5CE7"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1.2.4.2.1</w:t>
            </w:r>
          </w:p>
        </w:tc>
        <w:tc>
          <w:tcPr>
            <w:tcW w:w="5565" w:type="dxa"/>
            <w:tcBorders>
              <w:top w:val="single" w:sz="6" w:space="0" w:color="auto"/>
              <w:left w:val="single" w:sz="6" w:space="0" w:color="auto"/>
              <w:bottom w:val="single" w:sz="6" w:space="0" w:color="auto"/>
              <w:right w:val="single" w:sz="6" w:space="0" w:color="auto"/>
            </w:tcBorders>
            <w:vAlign w:val="center"/>
          </w:tcPr>
          <w:p w14:paraId="2DD7E568"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Equipos y Aparatos Audiovisuales</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4E88984D"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3</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6947B3C9"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33.3</w:t>
            </w:r>
          </w:p>
        </w:tc>
      </w:tr>
      <w:tr w:rsidR="00A845CB" w:rsidRPr="00DC76AC" w14:paraId="32B6C130"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54AD034"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1.2.4.2.3</w:t>
            </w:r>
          </w:p>
        </w:tc>
        <w:tc>
          <w:tcPr>
            <w:tcW w:w="5565" w:type="dxa"/>
            <w:tcBorders>
              <w:top w:val="single" w:sz="6" w:space="0" w:color="auto"/>
              <w:left w:val="single" w:sz="6" w:space="0" w:color="auto"/>
              <w:bottom w:val="single" w:sz="6" w:space="0" w:color="auto"/>
              <w:right w:val="single" w:sz="6" w:space="0" w:color="auto"/>
            </w:tcBorders>
            <w:vAlign w:val="center"/>
          </w:tcPr>
          <w:p w14:paraId="222207A0"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Cámaras Fotográficas y de Video</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0E8B4977"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3</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108E0086"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33.3</w:t>
            </w:r>
          </w:p>
        </w:tc>
      </w:tr>
      <w:tr w:rsidR="00A845CB" w:rsidRPr="00A845CB" w14:paraId="465D4186" w14:textId="77777777" w:rsidTr="0094256A">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81E243B"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1.2.4.3</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2760C473"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Equipo e Instrumental Médico y de Laboratorio</w:t>
            </w:r>
          </w:p>
        </w:tc>
      </w:tr>
      <w:tr w:rsidR="00A845CB" w:rsidRPr="00DC76AC" w14:paraId="237E428D"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02A7920B"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1.2.4.3.1</w:t>
            </w:r>
          </w:p>
        </w:tc>
        <w:tc>
          <w:tcPr>
            <w:tcW w:w="5565" w:type="dxa"/>
            <w:tcBorders>
              <w:top w:val="single" w:sz="6" w:space="0" w:color="auto"/>
              <w:left w:val="single" w:sz="6" w:space="0" w:color="auto"/>
              <w:bottom w:val="single" w:sz="6" w:space="0" w:color="auto"/>
              <w:right w:val="single" w:sz="6" w:space="0" w:color="auto"/>
            </w:tcBorders>
            <w:vAlign w:val="center"/>
          </w:tcPr>
          <w:p w14:paraId="719A53BC"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Equipo Médico y de Laboratorio</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488B45CA"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5</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220135EB"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20</w:t>
            </w:r>
          </w:p>
        </w:tc>
      </w:tr>
      <w:tr w:rsidR="00A845CB" w:rsidRPr="00A845CB" w14:paraId="51138C47" w14:textId="77777777" w:rsidTr="0094256A">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DCBEE52"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1.2.4.4</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5382841F"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Equipo de Transporte</w:t>
            </w:r>
          </w:p>
        </w:tc>
      </w:tr>
      <w:tr w:rsidR="00A845CB" w:rsidRPr="00DC76AC" w14:paraId="7F11B666"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75F952A9"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1.2.4.4.1</w:t>
            </w:r>
          </w:p>
        </w:tc>
        <w:tc>
          <w:tcPr>
            <w:tcW w:w="5565" w:type="dxa"/>
            <w:tcBorders>
              <w:top w:val="single" w:sz="6" w:space="0" w:color="auto"/>
              <w:left w:val="single" w:sz="6" w:space="0" w:color="auto"/>
              <w:bottom w:val="single" w:sz="6" w:space="0" w:color="auto"/>
              <w:right w:val="single" w:sz="6" w:space="0" w:color="auto"/>
            </w:tcBorders>
            <w:vAlign w:val="center"/>
          </w:tcPr>
          <w:p w14:paraId="78E5198C"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Automóviles y Equipo Terrestre</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08120F51"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5</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37E248DA"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20</w:t>
            </w:r>
          </w:p>
        </w:tc>
      </w:tr>
      <w:tr w:rsidR="00A845CB" w:rsidRPr="00A845CB" w14:paraId="4765ADFE" w14:textId="77777777" w:rsidTr="0094256A">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658F53C6"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1.2.4.6</w:t>
            </w:r>
          </w:p>
        </w:tc>
        <w:tc>
          <w:tcPr>
            <w:tcW w:w="7730" w:type="dxa"/>
            <w:gridSpan w:val="3"/>
            <w:tcBorders>
              <w:top w:val="single" w:sz="6" w:space="0" w:color="auto"/>
              <w:left w:val="single" w:sz="6" w:space="0" w:color="auto"/>
              <w:bottom w:val="single" w:sz="6" w:space="0" w:color="auto"/>
              <w:right w:val="single" w:sz="6" w:space="0" w:color="auto"/>
            </w:tcBorders>
            <w:vAlign w:val="center"/>
          </w:tcPr>
          <w:p w14:paraId="468DC259" w14:textId="77777777" w:rsidR="00A845CB" w:rsidRPr="00A845CB" w:rsidRDefault="00A845CB" w:rsidP="00A845CB">
            <w:pPr>
              <w:rPr>
                <w:rFonts w:ascii="Arial" w:hAnsi="Arial" w:cs="Arial"/>
                <w:b/>
                <w:bCs/>
                <w:color w:val="000000"/>
                <w:sz w:val="17"/>
                <w:szCs w:val="17"/>
              </w:rPr>
            </w:pPr>
            <w:r w:rsidRPr="00A845CB">
              <w:rPr>
                <w:rFonts w:ascii="Arial" w:hAnsi="Arial" w:cs="Arial"/>
                <w:b/>
                <w:bCs/>
                <w:color w:val="000000"/>
                <w:sz w:val="17"/>
                <w:szCs w:val="17"/>
              </w:rPr>
              <w:t>Maquinaria, Otros Equipos y Herramientas</w:t>
            </w:r>
          </w:p>
        </w:tc>
      </w:tr>
      <w:tr w:rsidR="00A845CB" w:rsidRPr="00DC76AC" w14:paraId="61BA23F7"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22D0C510"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1.2.4.6.5</w:t>
            </w:r>
          </w:p>
        </w:tc>
        <w:tc>
          <w:tcPr>
            <w:tcW w:w="5565" w:type="dxa"/>
            <w:tcBorders>
              <w:top w:val="single" w:sz="6" w:space="0" w:color="auto"/>
              <w:left w:val="single" w:sz="6" w:space="0" w:color="auto"/>
              <w:bottom w:val="single" w:sz="6" w:space="0" w:color="auto"/>
              <w:right w:val="single" w:sz="6" w:space="0" w:color="auto"/>
            </w:tcBorders>
            <w:vAlign w:val="center"/>
          </w:tcPr>
          <w:p w14:paraId="3E24BDD8"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Equipo de Comunicación y Telecomunicación</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2293E8CD"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1F56D871"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r>
      <w:tr w:rsidR="00A845CB" w:rsidRPr="00DC76AC" w14:paraId="73389645" w14:textId="77777777" w:rsidTr="00211538">
        <w:trPr>
          <w:trHeight w:val="20"/>
          <w:jc w:val="center"/>
        </w:trPr>
        <w:tc>
          <w:tcPr>
            <w:tcW w:w="982" w:type="dxa"/>
            <w:tcBorders>
              <w:top w:val="single" w:sz="6" w:space="0" w:color="auto"/>
              <w:left w:val="single" w:sz="6" w:space="0" w:color="auto"/>
              <w:bottom w:val="single" w:sz="6" w:space="0" w:color="auto"/>
              <w:right w:val="single" w:sz="6" w:space="0" w:color="auto"/>
            </w:tcBorders>
            <w:vAlign w:val="center"/>
          </w:tcPr>
          <w:p w14:paraId="3D02AE6C"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1.2.4.6.7</w:t>
            </w:r>
          </w:p>
        </w:tc>
        <w:tc>
          <w:tcPr>
            <w:tcW w:w="5565" w:type="dxa"/>
            <w:tcBorders>
              <w:top w:val="single" w:sz="6" w:space="0" w:color="auto"/>
              <w:left w:val="single" w:sz="6" w:space="0" w:color="auto"/>
              <w:bottom w:val="single" w:sz="6" w:space="0" w:color="auto"/>
              <w:right w:val="single" w:sz="6" w:space="0" w:color="auto"/>
            </w:tcBorders>
            <w:vAlign w:val="center"/>
          </w:tcPr>
          <w:p w14:paraId="2AEA2A18" w14:textId="77777777" w:rsidR="00A845CB" w:rsidRPr="00A845CB" w:rsidRDefault="00A845CB" w:rsidP="00A845CB">
            <w:pPr>
              <w:rPr>
                <w:rFonts w:ascii="Arial" w:hAnsi="Arial" w:cs="Arial"/>
                <w:color w:val="000000"/>
                <w:sz w:val="17"/>
                <w:szCs w:val="17"/>
              </w:rPr>
            </w:pPr>
            <w:r w:rsidRPr="00A845CB">
              <w:rPr>
                <w:rFonts w:ascii="Arial" w:hAnsi="Arial" w:cs="Arial"/>
                <w:color w:val="000000"/>
                <w:sz w:val="17"/>
                <w:szCs w:val="17"/>
              </w:rPr>
              <w:t xml:space="preserve">Herramientas y Máquinas-Herramienta </w:t>
            </w:r>
          </w:p>
        </w:tc>
        <w:tc>
          <w:tcPr>
            <w:tcW w:w="820" w:type="dxa"/>
            <w:tcBorders>
              <w:top w:val="single" w:sz="6" w:space="0" w:color="auto"/>
              <w:left w:val="single" w:sz="6" w:space="0" w:color="auto"/>
              <w:bottom w:val="single" w:sz="6" w:space="0" w:color="auto"/>
              <w:right w:val="single" w:sz="6" w:space="0" w:color="auto"/>
            </w:tcBorders>
            <w:shd w:val="clear" w:color="auto" w:fill="D5DCE4"/>
            <w:vAlign w:val="center"/>
          </w:tcPr>
          <w:p w14:paraId="745DB1C8"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c>
          <w:tcPr>
            <w:tcW w:w="1345" w:type="dxa"/>
            <w:tcBorders>
              <w:top w:val="single" w:sz="6" w:space="0" w:color="auto"/>
              <w:left w:val="single" w:sz="6" w:space="0" w:color="auto"/>
              <w:bottom w:val="single" w:sz="6" w:space="0" w:color="auto"/>
              <w:right w:val="single" w:sz="6" w:space="0" w:color="auto"/>
            </w:tcBorders>
            <w:shd w:val="clear" w:color="auto" w:fill="D5DCE4"/>
            <w:vAlign w:val="center"/>
          </w:tcPr>
          <w:p w14:paraId="497A4868" w14:textId="77777777" w:rsidR="00A845CB" w:rsidRPr="00A845CB" w:rsidRDefault="00A845CB" w:rsidP="00A845CB">
            <w:pPr>
              <w:jc w:val="center"/>
              <w:rPr>
                <w:rFonts w:ascii="Arial" w:hAnsi="Arial" w:cs="Arial"/>
                <w:color w:val="000000"/>
                <w:sz w:val="17"/>
                <w:szCs w:val="17"/>
              </w:rPr>
            </w:pPr>
            <w:r w:rsidRPr="00A845CB">
              <w:rPr>
                <w:rFonts w:ascii="Arial" w:hAnsi="Arial" w:cs="Arial"/>
                <w:color w:val="000000"/>
                <w:sz w:val="17"/>
                <w:szCs w:val="17"/>
              </w:rPr>
              <w:t>10</w:t>
            </w:r>
          </w:p>
        </w:tc>
      </w:tr>
    </w:tbl>
    <w:p w14:paraId="5CE9C2C3" w14:textId="77777777" w:rsidR="00A845CB" w:rsidRDefault="00A845CB" w:rsidP="006335BE">
      <w:pPr>
        <w:spacing w:before="80" w:line="250" w:lineRule="exact"/>
        <w:ind w:left="709"/>
        <w:jc w:val="both"/>
        <w:rPr>
          <w:rFonts w:ascii="Arial" w:eastAsia="Calibri" w:hAnsi="Arial" w:cs="Arial"/>
          <w:spacing w:val="-1"/>
          <w:sz w:val="17"/>
          <w:szCs w:val="17"/>
        </w:rPr>
      </w:pPr>
    </w:p>
    <w:p w14:paraId="18B0A960" w14:textId="77777777" w:rsidR="00125660" w:rsidRDefault="00125660" w:rsidP="006335BE">
      <w:pPr>
        <w:spacing w:before="80" w:line="250" w:lineRule="exact"/>
        <w:ind w:left="709"/>
        <w:jc w:val="both"/>
        <w:rPr>
          <w:rFonts w:ascii="Arial" w:eastAsia="Calibri" w:hAnsi="Arial" w:cs="Arial"/>
          <w:spacing w:val="-1"/>
          <w:sz w:val="17"/>
          <w:szCs w:val="17"/>
        </w:rPr>
      </w:pPr>
    </w:p>
    <w:p w14:paraId="5EFFA541" w14:textId="77777777" w:rsidR="00125660" w:rsidRDefault="00125660" w:rsidP="006335BE">
      <w:pPr>
        <w:spacing w:before="80" w:line="250" w:lineRule="exact"/>
        <w:ind w:left="709"/>
        <w:jc w:val="both"/>
        <w:rPr>
          <w:rFonts w:ascii="Arial" w:eastAsia="Calibri" w:hAnsi="Arial" w:cs="Arial"/>
          <w:spacing w:val="-1"/>
          <w:sz w:val="17"/>
          <w:szCs w:val="17"/>
        </w:rPr>
      </w:pPr>
    </w:p>
    <w:p w14:paraId="3E62D7FD" w14:textId="77777777" w:rsidR="00125660" w:rsidRDefault="00125660" w:rsidP="006335BE">
      <w:pPr>
        <w:spacing w:before="80" w:line="250" w:lineRule="exact"/>
        <w:ind w:left="709"/>
        <w:jc w:val="both"/>
        <w:rPr>
          <w:rFonts w:ascii="Arial" w:eastAsia="Calibri" w:hAnsi="Arial" w:cs="Arial"/>
          <w:spacing w:val="-1"/>
          <w:sz w:val="17"/>
          <w:szCs w:val="17"/>
        </w:rPr>
      </w:pPr>
    </w:p>
    <w:p w14:paraId="64384E08" w14:textId="77777777" w:rsidR="00125660" w:rsidRDefault="00125660" w:rsidP="006335BE">
      <w:pPr>
        <w:spacing w:before="80" w:line="250" w:lineRule="exact"/>
        <w:ind w:left="709"/>
        <w:jc w:val="both"/>
        <w:rPr>
          <w:rFonts w:ascii="Arial" w:eastAsia="Calibri" w:hAnsi="Arial" w:cs="Arial"/>
          <w:spacing w:val="-1"/>
          <w:sz w:val="17"/>
          <w:szCs w:val="17"/>
        </w:rPr>
      </w:pPr>
    </w:p>
    <w:p w14:paraId="7A07BD59" w14:textId="77777777" w:rsidR="00125660" w:rsidRDefault="00125660" w:rsidP="006335BE">
      <w:pPr>
        <w:spacing w:before="80" w:line="250" w:lineRule="exact"/>
        <w:ind w:left="709"/>
        <w:jc w:val="both"/>
        <w:rPr>
          <w:rFonts w:ascii="Arial" w:eastAsia="Calibri" w:hAnsi="Arial" w:cs="Arial"/>
          <w:spacing w:val="-1"/>
          <w:sz w:val="17"/>
          <w:szCs w:val="17"/>
        </w:rPr>
      </w:pPr>
    </w:p>
    <w:p w14:paraId="63C896E6" w14:textId="77777777" w:rsidR="00125660" w:rsidRDefault="00125660" w:rsidP="006335BE">
      <w:pPr>
        <w:spacing w:before="80" w:line="250" w:lineRule="exact"/>
        <w:ind w:left="709"/>
        <w:jc w:val="both"/>
        <w:rPr>
          <w:rFonts w:ascii="Arial" w:eastAsia="Calibri" w:hAnsi="Arial" w:cs="Arial"/>
          <w:spacing w:val="-1"/>
          <w:sz w:val="17"/>
          <w:szCs w:val="17"/>
        </w:rPr>
      </w:pPr>
    </w:p>
    <w:p w14:paraId="5B09C1CD" w14:textId="77777777" w:rsidR="00125660" w:rsidRDefault="00125660" w:rsidP="006335BE">
      <w:pPr>
        <w:spacing w:before="80" w:line="250" w:lineRule="exact"/>
        <w:ind w:left="709"/>
        <w:jc w:val="both"/>
        <w:rPr>
          <w:rFonts w:ascii="Arial" w:eastAsia="Calibri" w:hAnsi="Arial" w:cs="Arial"/>
          <w:spacing w:val="-1"/>
          <w:sz w:val="17"/>
          <w:szCs w:val="17"/>
        </w:rPr>
      </w:pPr>
    </w:p>
    <w:p w14:paraId="4FCB4741" w14:textId="77777777" w:rsidR="00125660" w:rsidRDefault="00125660" w:rsidP="006335BE">
      <w:pPr>
        <w:spacing w:before="80" w:line="250" w:lineRule="exact"/>
        <w:ind w:left="709"/>
        <w:jc w:val="both"/>
        <w:rPr>
          <w:rFonts w:ascii="Arial" w:eastAsia="Calibri" w:hAnsi="Arial" w:cs="Arial"/>
          <w:spacing w:val="-1"/>
          <w:sz w:val="17"/>
          <w:szCs w:val="17"/>
        </w:rPr>
      </w:pPr>
    </w:p>
    <w:p w14:paraId="018339A4" w14:textId="77777777" w:rsidR="00125660" w:rsidRDefault="00125660" w:rsidP="006335BE">
      <w:pPr>
        <w:spacing w:before="80" w:line="250" w:lineRule="exact"/>
        <w:ind w:left="709"/>
        <w:jc w:val="both"/>
        <w:rPr>
          <w:rFonts w:ascii="Arial" w:eastAsia="Calibri" w:hAnsi="Arial" w:cs="Arial"/>
          <w:spacing w:val="-1"/>
          <w:sz w:val="17"/>
          <w:szCs w:val="17"/>
        </w:rPr>
      </w:pPr>
    </w:p>
    <w:p w14:paraId="0EE189AF" w14:textId="76C68641" w:rsidR="00D718EB" w:rsidRDefault="00D718EB" w:rsidP="00633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lastRenderedPageBreak/>
        <w:t xml:space="preserve">Se informa de manera agrupada por cuenta, los rubros de </w:t>
      </w:r>
      <w:r w:rsidRPr="009D7B73">
        <w:rPr>
          <w:rFonts w:ascii="Arial" w:eastAsia="Calibri" w:hAnsi="Arial" w:cs="Arial"/>
          <w:spacing w:val="-1"/>
          <w:sz w:val="17"/>
          <w:szCs w:val="17"/>
          <w:u w:val="single"/>
        </w:rPr>
        <w:t>activos intangibles y diferidos</w:t>
      </w:r>
      <w:r w:rsidRPr="002D70DA">
        <w:rPr>
          <w:rFonts w:ascii="Arial" w:eastAsia="Calibri" w:hAnsi="Arial" w:cs="Arial"/>
          <w:spacing w:val="-1"/>
          <w:sz w:val="17"/>
          <w:szCs w:val="17"/>
        </w:rPr>
        <w:t>, su monto</w:t>
      </w:r>
      <w:r w:rsidR="00220CB2" w:rsidRPr="002D70DA">
        <w:rPr>
          <w:rFonts w:ascii="Arial" w:eastAsia="Calibri" w:hAnsi="Arial" w:cs="Arial"/>
          <w:spacing w:val="-1"/>
          <w:sz w:val="17"/>
          <w:szCs w:val="17"/>
        </w:rPr>
        <w:t xml:space="preserve"> </w:t>
      </w:r>
      <w:r w:rsidR="00895220" w:rsidRPr="002D70DA">
        <w:rPr>
          <w:rFonts w:ascii="Arial" w:eastAsia="Calibri" w:hAnsi="Arial" w:cs="Arial"/>
          <w:spacing w:val="-1"/>
          <w:sz w:val="17"/>
          <w:szCs w:val="17"/>
        </w:rPr>
        <w:t>al 3</w:t>
      </w:r>
      <w:r w:rsidR="004A0D27">
        <w:rPr>
          <w:rFonts w:ascii="Arial" w:eastAsia="Calibri" w:hAnsi="Arial" w:cs="Arial"/>
          <w:spacing w:val="-1"/>
          <w:sz w:val="17"/>
          <w:szCs w:val="17"/>
        </w:rPr>
        <w:t>1</w:t>
      </w:r>
      <w:r w:rsidR="00895220"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00963915" w:rsidRPr="002D70DA">
        <w:rPr>
          <w:rFonts w:ascii="Arial" w:eastAsia="Calibri" w:hAnsi="Arial" w:cs="Arial"/>
          <w:spacing w:val="-1"/>
          <w:sz w:val="17"/>
          <w:szCs w:val="17"/>
        </w:rPr>
        <w:t xml:space="preserve"> del </w:t>
      </w:r>
      <w:r w:rsidR="00963915">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naturaleza, amortización del ejercicio, amortización acumulada, tasa y método aplicados:</w:t>
      </w:r>
    </w:p>
    <w:p w14:paraId="7D6BC60D" w14:textId="77777777" w:rsidR="00D718EB" w:rsidRDefault="00D718EB" w:rsidP="00D718EB">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8613" w:type="dxa"/>
        <w:jc w:val="center"/>
        <w:tblCellMar>
          <w:left w:w="70" w:type="dxa"/>
          <w:right w:w="70" w:type="dxa"/>
        </w:tblCellMar>
        <w:tblLook w:val="04A0" w:firstRow="1" w:lastRow="0" w:firstColumn="1" w:lastColumn="0" w:noHBand="0" w:noVBand="1"/>
      </w:tblPr>
      <w:tblGrid>
        <w:gridCol w:w="5636"/>
        <w:gridCol w:w="2977"/>
      </w:tblGrid>
      <w:tr w:rsidR="000806CE" w:rsidRPr="002C480E" w14:paraId="39B363DD" w14:textId="77777777" w:rsidTr="000806CE">
        <w:trPr>
          <w:trHeight w:val="240"/>
          <w:jc w:val="center"/>
        </w:trPr>
        <w:tc>
          <w:tcPr>
            <w:tcW w:w="5636" w:type="dxa"/>
            <w:tcBorders>
              <w:top w:val="single" w:sz="4" w:space="0" w:color="auto"/>
              <w:left w:val="single" w:sz="4" w:space="0" w:color="auto"/>
              <w:bottom w:val="single" w:sz="4" w:space="0" w:color="auto"/>
              <w:right w:val="nil"/>
            </w:tcBorders>
            <w:shd w:val="clear" w:color="auto" w:fill="auto"/>
            <w:noWrap/>
            <w:vAlign w:val="bottom"/>
            <w:hideMark/>
          </w:tcPr>
          <w:p w14:paraId="2A99EBDE" w14:textId="77777777" w:rsidR="000806CE" w:rsidRPr="002C480E" w:rsidRDefault="000806CE" w:rsidP="0094256A">
            <w:pPr>
              <w:jc w:val="center"/>
              <w:rPr>
                <w:rFonts w:ascii="Arial" w:hAnsi="Arial" w:cs="Arial"/>
                <w:b/>
                <w:bCs/>
                <w:color w:val="000000"/>
                <w:sz w:val="17"/>
                <w:szCs w:val="17"/>
              </w:rPr>
            </w:pPr>
            <w:r w:rsidRPr="002C480E">
              <w:rPr>
                <w:rFonts w:ascii="Arial" w:hAnsi="Arial" w:cs="Arial"/>
                <w:b/>
                <w:bCs/>
                <w:color w:val="000000"/>
                <w:sz w:val="17"/>
                <w:szCs w:val="17"/>
              </w:rPr>
              <w:t>Concepto</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62F6" w14:textId="77777777" w:rsidR="000806CE" w:rsidRPr="002C480E" w:rsidRDefault="000806CE" w:rsidP="0094256A">
            <w:pPr>
              <w:jc w:val="center"/>
              <w:rPr>
                <w:rFonts w:ascii="Arial" w:hAnsi="Arial" w:cs="Arial"/>
                <w:b/>
                <w:bCs/>
                <w:color w:val="000000"/>
                <w:sz w:val="17"/>
                <w:szCs w:val="17"/>
              </w:rPr>
            </w:pPr>
            <w:r w:rsidRPr="002C480E">
              <w:rPr>
                <w:rFonts w:ascii="Arial" w:hAnsi="Arial" w:cs="Arial"/>
                <w:b/>
                <w:bCs/>
                <w:color w:val="000000"/>
                <w:sz w:val="17"/>
                <w:szCs w:val="17"/>
              </w:rPr>
              <w:t>Importe</w:t>
            </w:r>
          </w:p>
        </w:tc>
      </w:tr>
      <w:tr w:rsidR="000806CE" w:rsidRPr="000A1D4A" w14:paraId="2E083C20" w14:textId="77777777" w:rsidTr="000806CE">
        <w:trPr>
          <w:trHeight w:val="330"/>
          <w:jc w:val="center"/>
        </w:trPr>
        <w:tc>
          <w:tcPr>
            <w:tcW w:w="5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EFBA" w14:textId="77777777" w:rsidR="000806CE" w:rsidRPr="00A845CB" w:rsidRDefault="000806CE" w:rsidP="0094256A">
            <w:pPr>
              <w:rPr>
                <w:rFonts w:ascii="Arial" w:hAnsi="Arial" w:cs="Arial"/>
                <w:color w:val="000000"/>
                <w:sz w:val="17"/>
                <w:szCs w:val="17"/>
              </w:rPr>
            </w:pPr>
            <w:r>
              <w:rPr>
                <w:rFonts w:ascii="Arial" w:hAnsi="Arial" w:cs="Arial"/>
                <w:color w:val="000000"/>
                <w:sz w:val="17"/>
                <w:szCs w:val="17"/>
              </w:rPr>
              <w:t>S</w:t>
            </w:r>
            <w:r w:rsidRPr="000806CE">
              <w:rPr>
                <w:rFonts w:ascii="Arial" w:hAnsi="Arial" w:cs="Arial"/>
                <w:color w:val="000000"/>
                <w:sz w:val="17"/>
                <w:szCs w:val="17"/>
              </w:rPr>
              <w:t>oftware</w:t>
            </w:r>
          </w:p>
        </w:tc>
        <w:tc>
          <w:tcPr>
            <w:tcW w:w="2977" w:type="dxa"/>
            <w:tcBorders>
              <w:top w:val="single" w:sz="4" w:space="0" w:color="auto"/>
              <w:left w:val="nil"/>
              <w:bottom w:val="single" w:sz="4" w:space="0" w:color="auto"/>
              <w:right w:val="single" w:sz="4" w:space="0" w:color="auto"/>
            </w:tcBorders>
            <w:shd w:val="clear" w:color="auto" w:fill="D5DCE4"/>
            <w:vAlign w:val="center"/>
            <w:hideMark/>
          </w:tcPr>
          <w:p w14:paraId="689B6F43" w14:textId="14E1FD31" w:rsidR="000806CE" w:rsidRPr="00A845CB" w:rsidRDefault="004A0D27" w:rsidP="0094256A">
            <w:pPr>
              <w:jc w:val="right"/>
              <w:rPr>
                <w:rFonts w:ascii="Arial" w:hAnsi="Arial" w:cs="Arial"/>
                <w:color w:val="000000"/>
                <w:sz w:val="17"/>
                <w:szCs w:val="17"/>
              </w:rPr>
            </w:pPr>
            <w:r>
              <w:rPr>
                <w:rFonts w:ascii="Arial" w:hAnsi="Arial" w:cs="Arial"/>
                <w:color w:val="000000"/>
                <w:sz w:val="17"/>
                <w:szCs w:val="17"/>
              </w:rPr>
              <w:t>$275,237</w:t>
            </w:r>
            <w:r w:rsidR="000806CE" w:rsidRPr="000806CE">
              <w:rPr>
                <w:rFonts w:ascii="Arial" w:hAnsi="Arial" w:cs="Arial"/>
                <w:color w:val="000000"/>
                <w:sz w:val="17"/>
                <w:szCs w:val="17"/>
              </w:rPr>
              <w:t>.</w:t>
            </w:r>
            <w:r>
              <w:rPr>
                <w:rFonts w:ascii="Arial" w:hAnsi="Arial" w:cs="Arial"/>
                <w:color w:val="000000"/>
                <w:sz w:val="17"/>
                <w:szCs w:val="17"/>
              </w:rPr>
              <w:t>71</w:t>
            </w:r>
          </w:p>
        </w:tc>
      </w:tr>
      <w:tr w:rsidR="000806CE" w:rsidRPr="000A1D4A" w14:paraId="2408ECE2" w14:textId="77777777" w:rsidTr="000806CE">
        <w:trPr>
          <w:trHeight w:val="330"/>
          <w:jc w:val="center"/>
        </w:trPr>
        <w:tc>
          <w:tcPr>
            <w:tcW w:w="56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768DA" w14:textId="77777777" w:rsidR="000806CE" w:rsidRPr="00A845CB" w:rsidRDefault="000806CE" w:rsidP="000806CE">
            <w:pPr>
              <w:rPr>
                <w:rFonts w:ascii="Arial" w:hAnsi="Arial" w:cs="Arial"/>
                <w:b/>
                <w:bCs/>
                <w:color w:val="000000"/>
                <w:sz w:val="17"/>
                <w:szCs w:val="17"/>
              </w:rPr>
            </w:pPr>
            <w:r>
              <w:rPr>
                <w:rFonts w:ascii="Arial" w:hAnsi="Arial" w:cs="Arial"/>
                <w:color w:val="000000"/>
                <w:sz w:val="17"/>
                <w:szCs w:val="17"/>
              </w:rPr>
              <w:t>Licencias</w:t>
            </w:r>
          </w:p>
        </w:tc>
        <w:tc>
          <w:tcPr>
            <w:tcW w:w="2977" w:type="dxa"/>
            <w:tcBorders>
              <w:top w:val="single" w:sz="4" w:space="0" w:color="auto"/>
              <w:left w:val="nil"/>
              <w:bottom w:val="single" w:sz="4" w:space="0" w:color="auto"/>
              <w:right w:val="single" w:sz="4" w:space="0" w:color="000000"/>
            </w:tcBorders>
            <w:shd w:val="clear" w:color="auto" w:fill="D5DCE4"/>
            <w:vAlign w:val="center"/>
          </w:tcPr>
          <w:p w14:paraId="0A7E22C7" w14:textId="77777777" w:rsidR="000806CE" w:rsidRPr="00A845CB" w:rsidRDefault="000806CE" w:rsidP="000806CE">
            <w:pPr>
              <w:jc w:val="right"/>
              <w:rPr>
                <w:rFonts w:ascii="Arial" w:hAnsi="Arial" w:cs="Arial"/>
                <w:b/>
                <w:bCs/>
                <w:color w:val="000000"/>
                <w:sz w:val="17"/>
                <w:szCs w:val="17"/>
              </w:rPr>
            </w:pPr>
            <w:r w:rsidRPr="00A845CB">
              <w:rPr>
                <w:rFonts w:ascii="Arial" w:hAnsi="Arial" w:cs="Arial"/>
                <w:color w:val="000000"/>
                <w:sz w:val="17"/>
                <w:szCs w:val="17"/>
              </w:rPr>
              <w:t>$</w:t>
            </w:r>
            <w:r>
              <w:rPr>
                <w:rFonts w:ascii="Arial" w:hAnsi="Arial" w:cs="Arial"/>
                <w:color w:val="000000"/>
                <w:sz w:val="17"/>
                <w:szCs w:val="17"/>
              </w:rPr>
              <w:t xml:space="preserve"> </w:t>
            </w:r>
            <w:r w:rsidRPr="000806CE">
              <w:rPr>
                <w:rFonts w:ascii="Arial" w:hAnsi="Arial" w:cs="Arial"/>
                <w:color w:val="000000"/>
                <w:sz w:val="17"/>
                <w:szCs w:val="17"/>
              </w:rPr>
              <w:t>33,459.04</w:t>
            </w:r>
          </w:p>
        </w:tc>
      </w:tr>
      <w:tr w:rsidR="000806CE" w:rsidRPr="000A1D4A" w14:paraId="65B555EE" w14:textId="77777777" w:rsidTr="000806CE">
        <w:trPr>
          <w:trHeight w:val="330"/>
          <w:jc w:val="center"/>
        </w:trPr>
        <w:tc>
          <w:tcPr>
            <w:tcW w:w="5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4639C" w14:textId="77777777" w:rsidR="000806CE" w:rsidRPr="00A845CB" w:rsidRDefault="000806CE" w:rsidP="000806CE">
            <w:pPr>
              <w:jc w:val="center"/>
              <w:rPr>
                <w:rFonts w:ascii="Arial" w:hAnsi="Arial" w:cs="Arial"/>
                <w:b/>
                <w:bCs/>
                <w:color w:val="000000"/>
                <w:sz w:val="17"/>
                <w:szCs w:val="17"/>
              </w:rPr>
            </w:pPr>
            <w:r w:rsidRPr="00A845CB">
              <w:rPr>
                <w:rFonts w:ascii="Arial" w:hAnsi="Arial" w:cs="Arial"/>
                <w:b/>
                <w:bCs/>
                <w:color w:val="000000"/>
                <w:sz w:val="17"/>
                <w:szCs w:val="17"/>
              </w:rPr>
              <w:t>Suma</w:t>
            </w:r>
          </w:p>
        </w:tc>
        <w:tc>
          <w:tcPr>
            <w:tcW w:w="2977" w:type="dxa"/>
            <w:tcBorders>
              <w:top w:val="single" w:sz="4" w:space="0" w:color="auto"/>
              <w:left w:val="nil"/>
              <w:bottom w:val="single" w:sz="4" w:space="0" w:color="auto"/>
              <w:right w:val="single" w:sz="4" w:space="0" w:color="000000"/>
            </w:tcBorders>
            <w:shd w:val="clear" w:color="auto" w:fill="D5DCE4"/>
            <w:vAlign w:val="center"/>
            <w:hideMark/>
          </w:tcPr>
          <w:p w14:paraId="5D1E126A" w14:textId="6EF7FF1C" w:rsidR="000806CE" w:rsidRPr="00A845CB" w:rsidRDefault="000806CE" w:rsidP="000806CE">
            <w:pPr>
              <w:jc w:val="right"/>
              <w:rPr>
                <w:rFonts w:ascii="Arial" w:hAnsi="Arial" w:cs="Arial"/>
                <w:b/>
                <w:bCs/>
                <w:color w:val="000000"/>
                <w:sz w:val="17"/>
                <w:szCs w:val="17"/>
              </w:rPr>
            </w:pPr>
            <w:r w:rsidRPr="00A845CB">
              <w:rPr>
                <w:rFonts w:ascii="Arial" w:hAnsi="Arial" w:cs="Arial"/>
                <w:b/>
                <w:bCs/>
                <w:color w:val="000000"/>
                <w:sz w:val="17"/>
                <w:szCs w:val="17"/>
              </w:rPr>
              <w:t>$</w:t>
            </w:r>
            <w:r w:rsidR="00E7304B">
              <w:rPr>
                <w:rFonts w:ascii="Arial" w:hAnsi="Arial" w:cs="Arial"/>
                <w:b/>
                <w:bCs/>
                <w:color w:val="000000"/>
                <w:sz w:val="17"/>
                <w:szCs w:val="17"/>
              </w:rPr>
              <w:t xml:space="preserve"> </w:t>
            </w:r>
            <w:r w:rsidR="004A0D27">
              <w:rPr>
                <w:rFonts w:ascii="Arial" w:hAnsi="Arial" w:cs="Arial"/>
                <w:b/>
                <w:bCs/>
                <w:color w:val="000000"/>
                <w:sz w:val="17"/>
                <w:szCs w:val="17"/>
              </w:rPr>
              <w:t>308</w:t>
            </w:r>
            <w:r w:rsidRPr="000806CE">
              <w:rPr>
                <w:rFonts w:ascii="Arial" w:hAnsi="Arial" w:cs="Arial"/>
                <w:b/>
                <w:bCs/>
                <w:color w:val="000000"/>
                <w:sz w:val="17"/>
                <w:szCs w:val="17"/>
              </w:rPr>
              <w:t>,</w:t>
            </w:r>
            <w:r w:rsidR="004A0D27">
              <w:rPr>
                <w:rFonts w:ascii="Arial" w:hAnsi="Arial" w:cs="Arial"/>
                <w:b/>
                <w:bCs/>
                <w:color w:val="000000"/>
                <w:sz w:val="17"/>
                <w:szCs w:val="17"/>
              </w:rPr>
              <w:t>696.75</w:t>
            </w:r>
          </w:p>
        </w:tc>
      </w:tr>
    </w:tbl>
    <w:p w14:paraId="78AE7B1A" w14:textId="77777777" w:rsidR="00D718EB" w:rsidRDefault="00D718EB" w:rsidP="006335BE">
      <w:pPr>
        <w:spacing w:before="80" w:line="250" w:lineRule="exact"/>
        <w:ind w:left="709"/>
        <w:jc w:val="both"/>
        <w:rPr>
          <w:rFonts w:ascii="Arial" w:eastAsia="Calibri" w:hAnsi="Arial" w:cs="Arial"/>
          <w:spacing w:val="-1"/>
          <w:sz w:val="17"/>
          <w:szCs w:val="17"/>
        </w:rPr>
      </w:pPr>
    </w:p>
    <w:p w14:paraId="58B58702" w14:textId="77777777" w:rsidR="00E7304B" w:rsidRPr="002D70DA" w:rsidRDefault="00E7304B" w:rsidP="006335BE">
      <w:pPr>
        <w:spacing w:before="80" w:line="250" w:lineRule="exact"/>
        <w:ind w:left="709"/>
        <w:jc w:val="both"/>
        <w:rPr>
          <w:rFonts w:ascii="Arial" w:eastAsia="Calibri" w:hAnsi="Arial" w:cs="Arial"/>
          <w:spacing w:val="-1"/>
          <w:sz w:val="17"/>
          <w:szCs w:val="17"/>
        </w:rPr>
      </w:pPr>
    </w:p>
    <w:p w14:paraId="47094D97" w14:textId="77777777" w:rsidR="00D718EB" w:rsidRPr="002D70DA" w:rsidRDefault="00C96D92" w:rsidP="00A3551C">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Pr>
          <w:rFonts w:ascii="Arial" w:eastAsia="Calibri" w:hAnsi="Arial" w:cs="Arial"/>
          <w:b/>
          <w:spacing w:val="-1"/>
          <w:sz w:val="17"/>
          <w:szCs w:val="17"/>
        </w:rPr>
        <w:t>Estimaciones y D</w:t>
      </w:r>
      <w:r w:rsidR="00D718EB" w:rsidRPr="002D70DA">
        <w:rPr>
          <w:rFonts w:ascii="Arial" w:eastAsia="Calibri" w:hAnsi="Arial" w:cs="Arial"/>
          <w:b/>
          <w:spacing w:val="-1"/>
          <w:sz w:val="17"/>
          <w:szCs w:val="17"/>
        </w:rPr>
        <w:t>eterioros</w:t>
      </w:r>
    </w:p>
    <w:p w14:paraId="4AF268FB" w14:textId="77777777" w:rsidR="00D718EB" w:rsidRPr="002D70DA" w:rsidRDefault="00D718EB" w:rsidP="006335B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informa los criterios utilizados para la determinación de las estimaciones:</w:t>
      </w:r>
    </w:p>
    <w:p w14:paraId="50B237D4" w14:textId="77777777" w:rsidR="00D718EB" w:rsidRPr="002D70DA" w:rsidRDefault="00D718EB" w:rsidP="006335BE">
      <w:pPr>
        <w:spacing w:before="80" w:line="250" w:lineRule="exact"/>
        <w:ind w:left="709"/>
        <w:jc w:val="both"/>
        <w:rPr>
          <w:rFonts w:ascii="Arial" w:eastAsia="Calibri" w:hAnsi="Arial" w:cs="Arial"/>
          <w:spacing w:val="-1"/>
          <w:sz w:val="17"/>
          <w:szCs w:val="17"/>
        </w:rPr>
      </w:pPr>
    </w:p>
    <w:tbl>
      <w:tblPr>
        <w:tblW w:w="9274" w:type="dxa"/>
        <w:jc w:val="center"/>
        <w:tblCellMar>
          <w:left w:w="70" w:type="dxa"/>
          <w:right w:w="70" w:type="dxa"/>
        </w:tblCellMar>
        <w:tblLook w:val="04A0" w:firstRow="1" w:lastRow="0" w:firstColumn="1" w:lastColumn="0" w:noHBand="0" w:noVBand="1"/>
      </w:tblPr>
      <w:tblGrid>
        <w:gridCol w:w="6646"/>
        <w:gridCol w:w="2628"/>
      </w:tblGrid>
      <w:tr w:rsidR="00D718EB" w:rsidRPr="002D70DA" w14:paraId="28391341" w14:textId="77777777" w:rsidTr="000806CE">
        <w:trPr>
          <w:trHeight w:val="20"/>
          <w:jc w:val="center"/>
        </w:trPr>
        <w:tc>
          <w:tcPr>
            <w:tcW w:w="66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14A744" w14:textId="77777777" w:rsidR="00D718EB" w:rsidRPr="002D70DA" w:rsidRDefault="000806CE" w:rsidP="00211538">
            <w:pPr>
              <w:jc w:val="center"/>
              <w:rPr>
                <w:rFonts w:ascii="Arial" w:hAnsi="Arial" w:cs="Arial"/>
                <w:b/>
                <w:bCs/>
                <w:color w:val="000000"/>
                <w:sz w:val="17"/>
                <w:szCs w:val="17"/>
              </w:rPr>
            </w:pPr>
            <w:r w:rsidRPr="002D70DA">
              <w:rPr>
                <w:rFonts w:ascii="Arial" w:hAnsi="Arial" w:cs="Arial"/>
                <w:b/>
                <w:bCs/>
                <w:color w:val="000000"/>
                <w:sz w:val="17"/>
                <w:szCs w:val="17"/>
              </w:rPr>
              <w:t>Cuenta</w:t>
            </w:r>
          </w:p>
        </w:tc>
        <w:tc>
          <w:tcPr>
            <w:tcW w:w="2628" w:type="dxa"/>
            <w:tcBorders>
              <w:top w:val="single" w:sz="4" w:space="0" w:color="auto"/>
              <w:left w:val="nil"/>
              <w:bottom w:val="single" w:sz="4" w:space="0" w:color="auto"/>
              <w:right w:val="single" w:sz="4" w:space="0" w:color="auto"/>
            </w:tcBorders>
            <w:shd w:val="clear" w:color="000000" w:fill="F2F2F2"/>
            <w:vAlign w:val="center"/>
            <w:hideMark/>
          </w:tcPr>
          <w:p w14:paraId="1361C116" w14:textId="77777777" w:rsidR="00D718EB" w:rsidRPr="002D70DA" w:rsidRDefault="000806CE" w:rsidP="00211538">
            <w:pPr>
              <w:jc w:val="center"/>
              <w:rPr>
                <w:rFonts w:ascii="Arial" w:hAnsi="Arial" w:cs="Arial"/>
                <w:b/>
                <w:bCs/>
                <w:color w:val="000000"/>
                <w:sz w:val="17"/>
                <w:szCs w:val="17"/>
              </w:rPr>
            </w:pPr>
            <w:r w:rsidRPr="002D70DA">
              <w:rPr>
                <w:rFonts w:ascii="Arial" w:hAnsi="Arial" w:cs="Arial"/>
                <w:b/>
                <w:bCs/>
                <w:color w:val="000000"/>
                <w:sz w:val="17"/>
                <w:szCs w:val="17"/>
              </w:rPr>
              <w:t>Criterios utilizados para la determinación de las estimaciones</w:t>
            </w:r>
          </w:p>
        </w:tc>
      </w:tr>
      <w:tr w:rsidR="00D718EB" w:rsidRPr="002D70DA" w14:paraId="3EC60101"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hideMark/>
          </w:tcPr>
          <w:p w14:paraId="30A4692D" w14:textId="77777777" w:rsidR="00D718EB" w:rsidRPr="002D70DA" w:rsidRDefault="000806CE">
            <w:pPr>
              <w:rPr>
                <w:rFonts w:ascii="Arial" w:hAnsi="Arial" w:cs="Arial"/>
                <w:color w:val="000000"/>
                <w:sz w:val="17"/>
                <w:szCs w:val="17"/>
              </w:rPr>
            </w:pPr>
            <w:r w:rsidRPr="002D70DA">
              <w:rPr>
                <w:rFonts w:ascii="Arial" w:hAnsi="Arial" w:cs="Arial"/>
                <w:color w:val="000000"/>
                <w:sz w:val="17"/>
                <w:szCs w:val="17"/>
              </w:rPr>
              <w:t>Estimaciones por perdidas de cuentas incobrables de documentos por cobrar</w:t>
            </w:r>
          </w:p>
        </w:tc>
        <w:tc>
          <w:tcPr>
            <w:tcW w:w="2628" w:type="dxa"/>
            <w:tcBorders>
              <w:top w:val="nil"/>
              <w:left w:val="nil"/>
              <w:bottom w:val="single" w:sz="4" w:space="0" w:color="auto"/>
              <w:right w:val="single" w:sz="4" w:space="0" w:color="auto"/>
            </w:tcBorders>
            <w:shd w:val="clear" w:color="auto" w:fill="D5DCE4"/>
            <w:vAlign w:val="center"/>
            <w:hideMark/>
          </w:tcPr>
          <w:p w14:paraId="2E639E8B" w14:textId="77777777" w:rsidR="00D718EB"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r w:rsidR="00D718EB" w:rsidRPr="002D70DA" w14:paraId="47E7FCF7"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hideMark/>
          </w:tcPr>
          <w:p w14:paraId="4D215A48" w14:textId="77777777" w:rsidR="00D718EB" w:rsidRPr="002D70DA" w:rsidRDefault="000806CE">
            <w:pPr>
              <w:rPr>
                <w:rFonts w:ascii="Arial" w:hAnsi="Arial" w:cs="Arial"/>
                <w:color w:val="000000"/>
                <w:sz w:val="17"/>
                <w:szCs w:val="17"/>
              </w:rPr>
            </w:pPr>
            <w:r w:rsidRPr="002D70DA">
              <w:rPr>
                <w:rFonts w:ascii="Arial" w:hAnsi="Arial" w:cs="Arial"/>
                <w:color w:val="000000"/>
                <w:sz w:val="17"/>
                <w:szCs w:val="17"/>
              </w:rPr>
              <w:t>Estimaciones por perdidas de cuentas incobrables de deudores diversos</w:t>
            </w:r>
          </w:p>
        </w:tc>
        <w:tc>
          <w:tcPr>
            <w:tcW w:w="2628" w:type="dxa"/>
            <w:tcBorders>
              <w:top w:val="nil"/>
              <w:left w:val="nil"/>
              <w:bottom w:val="single" w:sz="4" w:space="0" w:color="auto"/>
              <w:right w:val="single" w:sz="4" w:space="0" w:color="auto"/>
            </w:tcBorders>
            <w:shd w:val="clear" w:color="auto" w:fill="D5DCE4"/>
            <w:vAlign w:val="center"/>
            <w:hideMark/>
          </w:tcPr>
          <w:p w14:paraId="13914A9C" w14:textId="77777777" w:rsidR="00D718EB"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r w:rsidR="00D718EB" w:rsidRPr="002D70DA" w14:paraId="4B753CCB"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hideMark/>
          </w:tcPr>
          <w:p w14:paraId="29E075B6" w14:textId="77777777" w:rsidR="00D718EB" w:rsidRPr="002D70DA" w:rsidRDefault="000806CE">
            <w:pPr>
              <w:rPr>
                <w:rFonts w:ascii="Arial" w:hAnsi="Arial" w:cs="Arial"/>
                <w:color w:val="000000"/>
                <w:sz w:val="17"/>
                <w:szCs w:val="17"/>
              </w:rPr>
            </w:pPr>
            <w:r w:rsidRPr="002D70DA">
              <w:rPr>
                <w:rFonts w:ascii="Arial" w:hAnsi="Arial" w:cs="Arial"/>
                <w:color w:val="000000"/>
                <w:sz w:val="17"/>
                <w:szCs w:val="17"/>
              </w:rPr>
              <w:t>Estimaciones por perdida de cuentas incobrables de ingresos por cobrar</w:t>
            </w:r>
          </w:p>
        </w:tc>
        <w:tc>
          <w:tcPr>
            <w:tcW w:w="2628" w:type="dxa"/>
            <w:tcBorders>
              <w:top w:val="nil"/>
              <w:left w:val="nil"/>
              <w:bottom w:val="single" w:sz="4" w:space="0" w:color="auto"/>
              <w:right w:val="single" w:sz="4" w:space="0" w:color="auto"/>
            </w:tcBorders>
            <w:shd w:val="clear" w:color="auto" w:fill="D5DCE4"/>
            <w:vAlign w:val="center"/>
            <w:hideMark/>
          </w:tcPr>
          <w:p w14:paraId="231082C3" w14:textId="77777777" w:rsidR="00D718EB"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r w:rsidR="00D718EB" w:rsidRPr="002D70DA" w14:paraId="13974017"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hideMark/>
          </w:tcPr>
          <w:p w14:paraId="6BAA1C4C" w14:textId="77777777" w:rsidR="00D718EB" w:rsidRPr="002D70DA" w:rsidRDefault="000806CE">
            <w:pPr>
              <w:rPr>
                <w:rFonts w:ascii="Arial" w:hAnsi="Arial" w:cs="Arial"/>
                <w:color w:val="000000"/>
                <w:sz w:val="17"/>
                <w:szCs w:val="17"/>
              </w:rPr>
            </w:pPr>
            <w:r w:rsidRPr="002D70DA">
              <w:rPr>
                <w:rFonts w:ascii="Arial" w:hAnsi="Arial" w:cs="Arial"/>
                <w:color w:val="000000"/>
                <w:sz w:val="17"/>
                <w:szCs w:val="17"/>
              </w:rPr>
              <w:t>Estimaciones por perdida de cuentas incobrables de préstamos otorgados</w:t>
            </w:r>
          </w:p>
        </w:tc>
        <w:tc>
          <w:tcPr>
            <w:tcW w:w="2628" w:type="dxa"/>
            <w:tcBorders>
              <w:top w:val="nil"/>
              <w:left w:val="nil"/>
              <w:bottom w:val="single" w:sz="4" w:space="0" w:color="auto"/>
              <w:right w:val="single" w:sz="4" w:space="0" w:color="auto"/>
            </w:tcBorders>
            <w:shd w:val="clear" w:color="auto" w:fill="D5DCE4"/>
            <w:vAlign w:val="center"/>
            <w:hideMark/>
          </w:tcPr>
          <w:p w14:paraId="780C86AB" w14:textId="77777777" w:rsidR="00D718EB"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r w:rsidR="007A36E2" w:rsidRPr="002D70DA" w14:paraId="5B5E7E96"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tcPr>
          <w:p w14:paraId="2C827079" w14:textId="77777777" w:rsidR="007A36E2" w:rsidRPr="002D70DA" w:rsidRDefault="000806CE">
            <w:pPr>
              <w:rPr>
                <w:rFonts w:ascii="Arial" w:hAnsi="Arial" w:cs="Arial"/>
                <w:color w:val="000000"/>
                <w:sz w:val="17"/>
                <w:szCs w:val="17"/>
              </w:rPr>
            </w:pPr>
            <w:r w:rsidRPr="002D70DA">
              <w:rPr>
                <w:rFonts w:ascii="Arial" w:hAnsi="Arial" w:cs="Arial"/>
                <w:color w:val="000000"/>
                <w:sz w:val="17"/>
                <w:szCs w:val="17"/>
              </w:rPr>
              <w:t>Estimaciones por perdida de otras cuentas incobrables</w:t>
            </w:r>
          </w:p>
        </w:tc>
        <w:tc>
          <w:tcPr>
            <w:tcW w:w="2628" w:type="dxa"/>
            <w:tcBorders>
              <w:top w:val="nil"/>
              <w:left w:val="nil"/>
              <w:bottom w:val="single" w:sz="4" w:space="0" w:color="auto"/>
              <w:right w:val="single" w:sz="4" w:space="0" w:color="auto"/>
            </w:tcBorders>
            <w:shd w:val="clear" w:color="auto" w:fill="D5DCE4"/>
            <w:vAlign w:val="center"/>
          </w:tcPr>
          <w:p w14:paraId="23219BB0" w14:textId="77777777" w:rsidR="007A36E2"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r w:rsidR="007A36E2" w:rsidRPr="002D70DA" w14:paraId="495BC3E9"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tcPr>
          <w:p w14:paraId="532B1D8D" w14:textId="77777777" w:rsidR="007A36E2" w:rsidRPr="002D70DA" w:rsidRDefault="000806CE">
            <w:pPr>
              <w:rPr>
                <w:rFonts w:ascii="Arial" w:hAnsi="Arial" w:cs="Arial"/>
                <w:color w:val="000000"/>
                <w:sz w:val="17"/>
                <w:szCs w:val="17"/>
              </w:rPr>
            </w:pPr>
            <w:r>
              <w:rPr>
                <w:rFonts w:ascii="Arial" w:hAnsi="Arial" w:cs="Arial"/>
                <w:color w:val="000000"/>
                <w:sz w:val="17"/>
                <w:szCs w:val="17"/>
              </w:rPr>
              <w:t>Estimaciones por deterioro de inventarios</w:t>
            </w:r>
          </w:p>
        </w:tc>
        <w:tc>
          <w:tcPr>
            <w:tcW w:w="2628" w:type="dxa"/>
            <w:tcBorders>
              <w:top w:val="nil"/>
              <w:left w:val="nil"/>
              <w:bottom w:val="single" w:sz="4" w:space="0" w:color="auto"/>
              <w:right w:val="single" w:sz="4" w:space="0" w:color="auto"/>
            </w:tcBorders>
            <w:shd w:val="clear" w:color="auto" w:fill="D5DCE4"/>
            <w:vAlign w:val="center"/>
          </w:tcPr>
          <w:p w14:paraId="38199AFE" w14:textId="77777777" w:rsidR="007A36E2"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r w:rsidR="007A36E2" w:rsidRPr="002D70DA" w14:paraId="278CFEAD"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tcPr>
          <w:p w14:paraId="60779FFA" w14:textId="77777777" w:rsidR="007A36E2" w:rsidRPr="002D70DA" w:rsidRDefault="000806CE">
            <w:pPr>
              <w:rPr>
                <w:rFonts w:ascii="Arial" w:hAnsi="Arial" w:cs="Arial"/>
                <w:color w:val="000000"/>
                <w:sz w:val="17"/>
                <w:szCs w:val="17"/>
              </w:rPr>
            </w:pPr>
            <w:r>
              <w:rPr>
                <w:rFonts w:ascii="Arial" w:hAnsi="Arial" w:cs="Arial"/>
                <w:color w:val="000000"/>
                <w:sz w:val="17"/>
                <w:szCs w:val="17"/>
              </w:rPr>
              <w:t>Estimaciones por deterioro de bienes</w:t>
            </w:r>
          </w:p>
        </w:tc>
        <w:tc>
          <w:tcPr>
            <w:tcW w:w="2628" w:type="dxa"/>
            <w:tcBorders>
              <w:top w:val="nil"/>
              <w:left w:val="nil"/>
              <w:bottom w:val="single" w:sz="4" w:space="0" w:color="auto"/>
              <w:right w:val="single" w:sz="4" w:space="0" w:color="auto"/>
            </w:tcBorders>
            <w:shd w:val="clear" w:color="auto" w:fill="D5DCE4"/>
            <w:vAlign w:val="center"/>
          </w:tcPr>
          <w:p w14:paraId="68412DF5" w14:textId="77777777" w:rsidR="007A36E2"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r w:rsidR="00D718EB" w:rsidRPr="002D70DA" w14:paraId="2485A531" w14:textId="77777777" w:rsidTr="000806CE">
        <w:trPr>
          <w:trHeight w:val="20"/>
          <w:jc w:val="center"/>
        </w:trPr>
        <w:tc>
          <w:tcPr>
            <w:tcW w:w="6646" w:type="dxa"/>
            <w:tcBorders>
              <w:top w:val="nil"/>
              <w:left w:val="single" w:sz="4" w:space="0" w:color="auto"/>
              <w:bottom w:val="single" w:sz="4" w:space="0" w:color="auto"/>
              <w:right w:val="single" w:sz="4" w:space="0" w:color="auto"/>
            </w:tcBorders>
            <w:shd w:val="clear" w:color="auto" w:fill="auto"/>
            <w:vAlign w:val="center"/>
            <w:hideMark/>
          </w:tcPr>
          <w:p w14:paraId="6712F130" w14:textId="77777777" w:rsidR="00D718EB" w:rsidRPr="002D70DA" w:rsidRDefault="000806CE">
            <w:pPr>
              <w:rPr>
                <w:rFonts w:ascii="Arial" w:hAnsi="Arial" w:cs="Arial"/>
                <w:color w:val="000000"/>
                <w:sz w:val="17"/>
                <w:szCs w:val="17"/>
              </w:rPr>
            </w:pPr>
            <w:r w:rsidRPr="002D70DA">
              <w:rPr>
                <w:rFonts w:ascii="Arial" w:hAnsi="Arial" w:cs="Arial"/>
                <w:color w:val="000000"/>
                <w:sz w:val="17"/>
                <w:szCs w:val="17"/>
              </w:rPr>
              <w:t>Deterior</w:t>
            </w:r>
            <w:r>
              <w:rPr>
                <w:rFonts w:ascii="Arial" w:hAnsi="Arial" w:cs="Arial"/>
                <w:color w:val="000000"/>
                <w:sz w:val="17"/>
                <w:szCs w:val="17"/>
              </w:rPr>
              <w:t>o</w:t>
            </w:r>
            <w:r w:rsidRPr="002D70DA">
              <w:rPr>
                <w:rFonts w:ascii="Arial" w:hAnsi="Arial" w:cs="Arial"/>
                <w:color w:val="000000"/>
                <w:sz w:val="17"/>
                <w:szCs w:val="17"/>
              </w:rPr>
              <w:t xml:space="preserve"> acumulado de activos biológicos</w:t>
            </w:r>
          </w:p>
        </w:tc>
        <w:tc>
          <w:tcPr>
            <w:tcW w:w="2628" w:type="dxa"/>
            <w:tcBorders>
              <w:top w:val="nil"/>
              <w:left w:val="nil"/>
              <w:bottom w:val="single" w:sz="4" w:space="0" w:color="auto"/>
              <w:right w:val="single" w:sz="4" w:space="0" w:color="auto"/>
            </w:tcBorders>
            <w:shd w:val="clear" w:color="auto" w:fill="D5DCE4"/>
            <w:vAlign w:val="center"/>
            <w:hideMark/>
          </w:tcPr>
          <w:p w14:paraId="5CBB9D12" w14:textId="77777777" w:rsidR="00D718EB" w:rsidRPr="002D70DA" w:rsidRDefault="00DD73FC" w:rsidP="000806CE">
            <w:pPr>
              <w:jc w:val="center"/>
              <w:rPr>
                <w:rFonts w:ascii="Arial" w:hAnsi="Arial" w:cs="Arial"/>
                <w:color w:val="000000"/>
                <w:sz w:val="17"/>
                <w:szCs w:val="17"/>
              </w:rPr>
            </w:pPr>
            <w:r>
              <w:rPr>
                <w:rFonts w:ascii="Arial" w:hAnsi="Arial" w:cs="Arial"/>
                <w:color w:val="000000"/>
                <w:sz w:val="17"/>
                <w:szCs w:val="17"/>
              </w:rPr>
              <w:t>N/A</w:t>
            </w:r>
          </w:p>
        </w:tc>
      </w:tr>
    </w:tbl>
    <w:p w14:paraId="361F00A0" w14:textId="77777777" w:rsidR="00D718EB" w:rsidRDefault="00D718EB" w:rsidP="006335BE">
      <w:pPr>
        <w:spacing w:before="80" w:line="250" w:lineRule="exact"/>
        <w:ind w:left="709"/>
        <w:jc w:val="both"/>
        <w:rPr>
          <w:rFonts w:ascii="Arial" w:eastAsia="Calibri" w:hAnsi="Arial" w:cs="Arial"/>
          <w:spacing w:val="-1"/>
          <w:sz w:val="17"/>
          <w:szCs w:val="17"/>
        </w:rPr>
      </w:pPr>
    </w:p>
    <w:p w14:paraId="5E67B9F6" w14:textId="77777777" w:rsidR="000806CE" w:rsidRPr="000806CE" w:rsidRDefault="000806CE" w:rsidP="000806CE">
      <w:pPr>
        <w:numPr>
          <w:ilvl w:val="0"/>
          <w:numId w:val="8"/>
        </w:numPr>
        <w:autoSpaceDE w:val="0"/>
        <w:autoSpaceDN w:val="0"/>
        <w:adjustRightInd w:val="0"/>
        <w:spacing w:before="240" w:after="120"/>
        <w:rPr>
          <w:rFonts w:ascii="Arial" w:eastAsia="Calibri" w:hAnsi="Arial" w:cs="Arial"/>
          <w:b/>
          <w:spacing w:val="-1"/>
          <w:sz w:val="17"/>
          <w:szCs w:val="17"/>
        </w:rPr>
      </w:pPr>
      <w:r w:rsidRPr="000806CE">
        <w:rPr>
          <w:rFonts w:ascii="Arial" w:eastAsia="Calibri" w:hAnsi="Arial" w:cs="Arial"/>
          <w:b/>
          <w:spacing w:val="-1"/>
          <w:sz w:val="17"/>
          <w:szCs w:val="17"/>
        </w:rPr>
        <w:t>Activo Diferido</w:t>
      </w:r>
    </w:p>
    <w:p w14:paraId="4C560947" w14:textId="77777777" w:rsidR="005760D4" w:rsidRPr="000806CE" w:rsidRDefault="000806CE" w:rsidP="000806CE">
      <w:pPr>
        <w:spacing w:before="80" w:line="250" w:lineRule="exact"/>
        <w:ind w:left="709"/>
        <w:jc w:val="both"/>
        <w:rPr>
          <w:rFonts w:ascii="Arial" w:eastAsia="Calibri" w:hAnsi="Arial" w:cs="Arial"/>
          <w:spacing w:val="-1"/>
          <w:sz w:val="17"/>
          <w:szCs w:val="17"/>
        </w:rPr>
      </w:pPr>
      <w:r w:rsidRPr="000806CE">
        <w:rPr>
          <w:rFonts w:ascii="Arial" w:eastAsia="Calibri" w:hAnsi="Arial" w:cs="Arial"/>
          <w:spacing w:val="-1"/>
          <w:sz w:val="17"/>
          <w:szCs w:val="17"/>
        </w:rPr>
        <w:t>No se cuenta con activo diferido.</w:t>
      </w:r>
    </w:p>
    <w:p w14:paraId="1BAECCC0" w14:textId="77777777" w:rsidR="00E72D9C" w:rsidRPr="00E72D9C" w:rsidRDefault="00E72D9C" w:rsidP="00E72D9C">
      <w:pPr>
        <w:pStyle w:val="Prrafodelista"/>
        <w:spacing w:before="80" w:line="250" w:lineRule="exact"/>
        <w:ind w:left="714"/>
        <w:contextualSpacing w:val="0"/>
        <w:jc w:val="both"/>
        <w:rPr>
          <w:rFonts w:ascii="Arial" w:eastAsia="Calibri" w:hAnsi="Arial" w:cs="Arial"/>
          <w:spacing w:val="-1"/>
          <w:sz w:val="17"/>
          <w:szCs w:val="17"/>
        </w:rPr>
      </w:pPr>
    </w:p>
    <w:p w14:paraId="1BF1A111" w14:textId="77777777" w:rsidR="000806CE" w:rsidRPr="002D70DA" w:rsidRDefault="000806CE" w:rsidP="000806CE">
      <w:pPr>
        <w:pStyle w:val="Prrafodelista"/>
        <w:numPr>
          <w:ilvl w:val="0"/>
          <w:numId w:val="8"/>
        </w:numPr>
        <w:spacing w:before="80" w:line="250" w:lineRule="exact"/>
        <w:ind w:left="714" w:hanging="357"/>
        <w:contextualSpacing w:val="0"/>
        <w:jc w:val="both"/>
        <w:rPr>
          <w:rFonts w:ascii="Arial" w:eastAsia="Calibri" w:hAnsi="Arial" w:cs="Arial"/>
          <w:spacing w:val="-1"/>
          <w:sz w:val="17"/>
          <w:szCs w:val="17"/>
        </w:rPr>
      </w:pPr>
      <w:r w:rsidRPr="002D70DA">
        <w:rPr>
          <w:rFonts w:ascii="Arial" w:eastAsia="Calibri" w:hAnsi="Arial" w:cs="Arial"/>
          <w:b/>
          <w:spacing w:val="-1"/>
          <w:sz w:val="17"/>
          <w:szCs w:val="17"/>
        </w:rPr>
        <w:t>Otros Activos</w:t>
      </w:r>
    </w:p>
    <w:p w14:paraId="1FBCCF50" w14:textId="248E245F" w:rsidR="000806CE" w:rsidRDefault="000806CE" w:rsidP="000806CE">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De las cuentas de otros activos, se informa por tipo circulante y no circulante, los montos totales asociados al 3</w:t>
      </w:r>
      <w:r w:rsidR="004A0D27">
        <w:rPr>
          <w:rFonts w:ascii="Arial" w:eastAsia="Calibri" w:hAnsi="Arial" w:cs="Arial"/>
          <w:spacing w:val="-1"/>
          <w:sz w:val="17"/>
          <w:szCs w:val="17"/>
        </w:rPr>
        <w:t>1</w:t>
      </w:r>
      <w:r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Pr="002D70DA">
        <w:rPr>
          <w:rFonts w:ascii="Arial" w:eastAsia="Calibri" w:hAnsi="Arial" w:cs="Arial"/>
          <w:spacing w:val="-1"/>
          <w:sz w:val="17"/>
          <w:szCs w:val="17"/>
        </w:rPr>
        <w:t xml:space="preserve"> del </w:t>
      </w:r>
      <w:r>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xml:space="preserve"> y sus características cualitativas significativas que les impacten financieramente:</w:t>
      </w:r>
    </w:p>
    <w:p w14:paraId="2969E424" w14:textId="77777777" w:rsidR="000806CE" w:rsidRPr="000806CE" w:rsidRDefault="000806CE" w:rsidP="000806CE">
      <w:pPr>
        <w:spacing w:before="80" w:line="250" w:lineRule="exact"/>
        <w:ind w:left="709"/>
        <w:jc w:val="both"/>
        <w:rPr>
          <w:rFonts w:ascii="Arial" w:eastAsia="Calibri" w:hAnsi="Arial" w:cs="Arial"/>
          <w:spacing w:val="-1"/>
          <w:sz w:val="17"/>
          <w:szCs w:val="17"/>
        </w:rPr>
      </w:pPr>
      <w:r w:rsidRPr="000806CE">
        <w:rPr>
          <w:rFonts w:ascii="Arial" w:eastAsia="Calibri" w:hAnsi="Arial" w:cs="Arial"/>
          <w:spacing w:val="-1"/>
          <w:sz w:val="17"/>
          <w:szCs w:val="17"/>
        </w:rPr>
        <w:t xml:space="preserve">No se cuenta con </w:t>
      </w:r>
      <w:r>
        <w:rPr>
          <w:rFonts w:ascii="Arial" w:eastAsia="Calibri" w:hAnsi="Arial" w:cs="Arial"/>
          <w:spacing w:val="-1"/>
          <w:sz w:val="17"/>
          <w:szCs w:val="17"/>
        </w:rPr>
        <w:t xml:space="preserve">otros </w:t>
      </w:r>
      <w:r w:rsidRPr="000806CE">
        <w:rPr>
          <w:rFonts w:ascii="Arial" w:eastAsia="Calibri" w:hAnsi="Arial" w:cs="Arial"/>
          <w:spacing w:val="-1"/>
          <w:sz w:val="17"/>
          <w:szCs w:val="17"/>
        </w:rPr>
        <w:t>activos.</w:t>
      </w:r>
    </w:p>
    <w:p w14:paraId="5E61F5C5" w14:textId="77777777" w:rsidR="006335BE" w:rsidRDefault="006335BE" w:rsidP="006335BE">
      <w:pPr>
        <w:spacing w:before="120" w:after="120" w:line="240" w:lineRule="exact"/>
        <w:jc w:val="both"/>
        <w:rPr>
          <w:rFonts w:ascii="Arial" w:hAnsi="Arial" w:cs="Arial"/>
          <w:sz w:val="17"/>
          <w:szCs w:val="17"/>
        </w:rPr>
      </w:pPr>
    </w:p>
    <w:p w14:paraId="1993A780" w14:textId="77777777" w:rsidR="00125660" w:rsidRDefault="00125660" w:rsidP="006335BE">
      <w:pPr>
        <w:spacing w:before="120" w:after="120" w:line="240" w:lineRule="exact"/>
        <w:jc w:val="both"/>
        <w:rPr>
          <w:rFonts w:ascii="Arial" w:hAnsi="Arial" w:cs="Arial"/>
          <w:sz w:val="17"/>
          <w:szCs w:val="17"/>
        </w:rPr>
      </w:pPr>
    </w:p>
    <w:p w14:paraId="64EB4BF2" w14:textId="77777777" w:rsidR="00125660" w:rsidRDefault="00125660" w:rsidP="006335BE">
      <w:pPr>
        <w:spacing w:before="120" w:after="120" w:line="240" w:lineRule="exact"/>
        <w:jc w:val="both"/>
        <w:rPr>
          <w:rFonts w:ascii="Arial" w:hAnsi="Arial" w:cs="Arial"/>
          <w:sz w:val="17"/>
          <w:szCs w:val="17"/>
        </w:rPr>
      </w:pPr>
    </w:p>
    <w:p w14:paraId="3315141E" w14:textId="77777777" w:rsidR="00125660" w:rsidRDefault="00125660" w:rsidP="006335BE">
      <w:pPr>
        <w:spacing w:before="120" w:after="120" w:line="240" w:lineRule="exact"/>
        <w:jc w:val="both"/>
        <w:rPr>
          <w:rFonts w:ascii="Arial" w:hAnsi="Arial" w:cs="Arial"/>
          <w:sz w:val="17"/>
          <w:szCs w:val="17"/>
        </w:rPr>
      </w:pPr>
    </w:p>
    <w:p w14:paraId="176FD785" w14:textId="77777777" w:rsidR="00125660" w:rsidRDefault="00125660" w:rsidP="006335BE">
      <w:pPr>
        <w:spacing w:before="120" w:after="120" w:line="240" w:lineRule="exact"/>
        <w:jc w:val="both"/>
        <w:rPr>
          <w:rFonts w:ascii="Arial" w:hAnsi="Arial" w:cs="Arial"/>
          <w:sz w:val="17"/>
          <w:szCs w:val="17"/>
        </w:rPr>
      </w:pPr>
    </w:p>
    <w:p w14:paraId="328D05DB" w14:textId="77777777" w:rsidR="00125660" w:rsidRDefault="00125660" w:rsidP="006335BE">
      <w:pPr>
        <w:spacing w:before="120" w:after="120" w:line="240" w:lineRule="exact"/>
        <w:jc w:val="both"/>
        <w:rPr>
          <w:rFonts w:ascii="Arial" w:hAnsi="Arial" w:cs="Arial"/>
          <w:sz w:val="17"/>
          <w:szCs w:val="17"/>
        </w:rPr>
      </w:pPr>
    </w:p>
    <w:p w14:paraId="4751AB53" w14:textId="77777777" w:rsidR="00125660" w:rsidRPr="002D70DA" w:rsidRDefault="00125660" w:rsidP="006335BE">
      <w:pPr>
        <w:spacing w:before="120" w:after="120" w:line="240" w:lineRule="exact"/>
        <w:jc w:val="both"/>
        <w:rPr>
          <w:rFonts w:ascii="Arial" w:hAnsi="Arial" w:cs="Arial"/>
          <w:sz w:val="17"/>
          <w:szCs w:val="17"/>
        </w:rPr>
      </w:pPr>
    </w:p>
    <w:p w14:paraId="6F1E6559" w14:textId="77777777" w:rsidR="001749D4" w:rsidRPr="002D70DA" w:rsidRDefault="00E72D9C" w:rsidP="001749D4">
      <w:pPr>
        <w:autoSpaceDE w:val="0"/>
        <w:autoSpaceDN w:val="0"/>
        <w:adjustRightInd w:val="0"/>
        <w:spacing w:before="240" w:after="120"/>
        <w:jc w:val="both"/>
        <w:rPr>
          <w:rFonts w:ascii="Arial" w:hAnsi="Arial" w:cs="Arial"/>
          <w:b/>
          <w:sz w:val="17"/>
          <w:szCs w:val="17"/>
        </w:rPr>
      </w:pPr>
      <w:r w:rsidRPr="001D55D5">
        <w:rPr>
          <w:rFonts w:ascii="Arial" w:hAnsi="Arial" w:cs="Arial"/>
          <w:b/>
          <w:sz w:val="17"/>
          <w:szCs w:val="17"/>
        </w:rPr>
        <w:lastRenderedPageBreak/>
        <w:t>PASIVO</w:t>
      </w:r>
      <w:r w:rsidR="000008C2" w:rsidRPr="001D55D5">
        <w:rPr>
          <w:rStyle w:val="Refdenotaalpie"/>
          <w:rFonts w:ascii="Arial" w:hAnsi="Arial" w:cs="Arial"/>
          <w:b/>
          <w:sz w:val="17"/>
          <w:szCs w:val="17"/>
        </w:rPr>
        <w:footnoteReference w:id="1"/>
      </w:r>
    </w:p>
    <w:p w14:paraId="7C22FEEA" w14:textId="77777777" w:rsidR="00211538" w:rsidRDefault="00211538" w:rsidP="00211538">
      <w:pPr>
        <w:pStyle w:val="Prrafodelista"/>
        <w:spacing w:before="80" w:line="250" w:lineRule="exact"/>
        <w:ind w:left="0"/>
        <w:contextualSpacing w:val="0"/>
        <w:jc w:val="both"/>
        <w:rPr>
          <w:rFonts w:ascii="Arial" w:eastAsia="Calibri" w:hAnsi="Arial" w:cs="Arial"/>
          <w:b/>
          <w:spacing w:val="-1"/>
          <w:sz w:val="17"/>
          <w:szCs w:val="17"/>
        </w:rPr>
      </w:pPr>
      <w:r w:rsidRPr="00211538">
        <w:rPr>
          <w:rFonts w:ascii="Arial" w:eastAsia="Calibri" w:hAnsi="Arial" w:cs="Arial"/>
          <w:b/>
          <w:spacing w:val="-1"/>
          <w:sz w:val="17"/>
          <w:szCs w:val="17"/>
        </w:rPr>
        <w:t>PASIVO CIRCULANTE</w:t>
      </w:r>
      <w:r>
        <w:rPr>
          <w:rFonts w:ascii="Arial" w:eastAsia="Calibri" w:hAnsi="Arial" w:cs="Arial"/>
          <w:b/>
          <w:spacing w:val="-1"/>
          <w:sz w:val="17"/>
          <w:szCs w:val="17"/>
        </w:rPr>
        <w:t>:</w:t>
      </w:r>
    </w:p>
    <w:p w14:paraId="659A5350" w14:textId="77777777" w:rsidR="00211538" w:rsidRPr="00211538" w:rsidRDefault="00211538" w:rsidP="00211538">
      <w:pPr>
        <w:spacing w:before="80" w:line="250" w:lineRule="exact"/>
        <w:ind w:left="709"/>
        <w:jc w:val="both"/>
        <w:rPr>
          <w:rFonts w:ascii="Arial" w:eastAsia="Calibri" w:hAnsi="Arial" w:cs="Arial"/>
          <w:spacing w:val="-1"/>
          <w:sz w:val="17"/>
          <w:szCs w:val="17"/>
        </w:rPr>
      </w:pPr>
      <w:r w:rsidRPr="00211538">
        <w:rPr>
          <w:rFonts w:ascii="Arial" w:eastAsia="Calibri" w:hAnsi="Arial" w:cs="Arial"/>
          <w:spacing w:val="-1"/>
          <w:sz w:val="17"/>
          <w:szCs w:val="17"/>
        </w:rPr>
        <w:t>El pasivo circulante está integrado por las cuentas por pagar a corto plazo que continuación se detallan:</w:t>
      </w:r>
    </w:p>
    <w:p w14:paraId="6C7B0B16" w14:textId="77777777" w:rsidR="00211538" w:rsidRPr="00791553" w:rsidRDefault="00211538" w:rsidP="00211538">
      <w:pPr>
        <w:jc w:val="both"/>
        <w:rPr>
          <w:rFonts w:ascii="Arial Narrow" w:hAnsi="Arial Narrow" w:cs="Arial"/>
          <w:b/>
        </w:rPr>
      </w:pPr>
    </w:p>
    <w:tbl>
      <w:tblPr>
        <w:tblW w:w="8646" w:type="dxa"/>
        <w:tblInd w:w="496" w:type="dxa"/>
        <w:tblCellMar>
          <w:left w:w="70" w:type="dxa"/>
          <w:right w:w="70" w:type="dxa"/>
        </w:tblCellMar>
        <w:tblLook w:val="04A0" w:firstRow="1" w:lastRow="0" w:firstColumn="1" w:lastColumn="0" w:noHBand="0" w:noVBand="1"/>
      </w:tblPr>
      <w:tblGrid>
        <w:gridCol w:w="6237"/>
        <w:gridCol w:w="2409"/>
      </w:tblGrid>
      <w:tr w:rsidR="00211538" w:rsidRPr="001601DD" w14:paraId="68D28C8A" w14:textId="77777777" w:rsidTr="005F5777">
        <w:trPr>
          <w:trHeight w:val="216"/>
        </w:trPr>
        <w:tc>
          <w:tcPr>
            <w:tcW w:w="62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76541D4" w14:textId="77777777" w:rsidR="00211538" w:rsidRPr="005F5777" w:rsidRDefault="00211538" w:rsidP="005F5777">
            <w:pPr>
              <w:jc w:val="center"/>
              <w:rPr>
                <w:rFonts w:ascii="Arial" w:hAnsi="Arial" w:cs="Arial"/>
                <w:b/>
                <w:bCs/>
                <w:color w:val="000000"/>
                <w:sz w:val="17"/>
                <w:szCs w:val="17"/>
              </w:rPr>
            </w:pPr>
            <w:r w:rsidRPr="005F5777">
              <w:rPr>
                <w:rFonts w:ascii="Arial" w:hAnsi="Arial" w:cs="Arial"/>
                <w:b/>
                <w:bCs/>
                <w:color w:val="000000"/>
                <w:sz w:val="17"/>
                <w:szCs w:val="17"/>
              </w:rPr>
              <w:t>Concepto</w:t>
            </w:r>
          </w:p>
        </w:tc>
        <w:tc>
          <w:tcPr>
            <w:tcW w:w="2409" w:type="dxa"/>
            <w:tcBorders>
              <w:top w:val="single" w:sz="4" w:space="0" w:color="auto"/>
              <w:left w:val="nil"/>
              <w:bottom w:val="single" w:sz="4" w:space="0" w:color="auto"/>
              <w:right w:val="single" w:sz="4" w:space="0" w:color="000000"/>
            </w:tcBorders>
            <w:shd w:val="clear" w:color="auto" w:fill="auto"/>
            <w:noWrap/>
            <w:vAlign w:val="bottom"/>
            <w:hideMark/>
          </w:tcPr>
          <w:p w14:paraId="129B3F28" w14:textId="77777777" w:rsidR="00211538" w:rsidRPr="005F5777" w:rsidRDefault="00211538" w:rsidP="005F5777">
            <w:pPr>
              <w:jc w:val="center"/>
              <w:rPr>
                <w:rFonts w:ascii="Arial" w:hAnsi="Arial" w:cs="Arial"/>
                <w:b/>
                <w:bCs/>
                <w:color w:val="000000"/>
                <w:sz w:val="17"/>
                <w:szCs w:val="17"/>
              </w:rPr>
            </w:pPr>
            <w:r w:rsidRPr="005F5777">
              <w:rPr>
                <w:rFonts w:ascii="Arial" w:hAnsi="Arial" w:cs="Arial"/>
                <w:b/>
                <w:bCs/>
                <w:color w:val="000000"/>
                <w:sz w:val="17"/>
                <w:szCs w:val="17"/>
              </w:rPr>
              <w:t>Importe</w:t>
            </w:r>
          </w:p>
        </w:tc>
      </w:tr>
      <w:tr w:rsidR="00211538" w:rsidRPr="001601DD" w14:paraId="5AAA4DBA" w14:textId="77777777" w:rsidTr="005F5777">
        <w:trPr>
          <w:trHeight w:val="216"/>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66E02" w14:textId="77777777" w:rsidR="00211538" w:rsidRPr="005F5777" w:rsidRDefault="00211538" w:rsidP="0094256A">
            <w:pPr>
              <w:rPr>
                <w:rFonts w:ascii="Arial" w:hAnsi="Arial" w:cs="Arial"/>
                <w:color w:val="000000"/>
                <w:sz w:val="17"/>
                <w:szCs w:val="17"/>
              </w:rPr>
            </w:pPr>
            <w:r w:rsidRPr="005F5777">
              <w:rPr>
                <w:rFonts w:ascii="Arial" w:hAnsi="Arial" w:cs="Arial"/>
                <w:color w:val="000000"/>
                <w:sz w:val="17"/>
                <w:szCs w:val="17"/>
              </w:rPr>
              <w:t>Servicios Personales por Pagar a Corto Plazo</w:t>
            </w:r>
          </w:p>
        </w:tc>
        <w:tc>
          <w:tcPr>
            <w:tcW w:w="2409" w:type="dxa"/>
            <w:tcBorders>
              <w:top w:val="single" w:sz="4" w:space="0" w:color="auto"/>
              <w:left w:val="nil"/>
              <w:bottom w:val="single" w:sz="4" w:space="0" w:color="auto"/>
              <w:right w:val="single" w:sz="4" w:space="0" w:color="auto"/>
            </w:tcBorders>
            <w:shd w:val="clear" w:color="auto" w:fill="D5DCE4"/>
            <w:noWrap/>
            <w:vAlign w:val="bottom"/>
            <w:hideMark/>
          </w:tcPr>
          <w:p w14:paraId="249747CD" w14:textId="77777777" w:rsidR="00211538" w:rsidRPr="005F5777" w:rsidRDefault="00211538" w:rsidP="0094256A">
            <w:pPr>
              <w:jc w:val="right"/>
              <w:rPr>
                <w:rFonts w:ascii="Arial" w:hAnsi="Arial" w:cs="Arial"/>
                <w:color w:val="000000"/>
                <w:sz w:val="17"/>
                <w:szCs w:val="17"/>
              </w:rPr>
            </w:pPr>
            <w:r w:rsidRPr="005F5777">
              <w:rPr>
                <w:rFonts w:ascii="Arial" w:hAnsi="Arial" w:cs="Arial"/>
                <w:color w:val="000000"/>
                <w:sz w:val="17"/>
                <w:szCs w:val="17"/>
              </w:rPr>
              <w:t>-$ 3,550.06</w:t>
            </w:r>
          </w:p>
        </w:tc>
      </w:tr>
      <w:tr w:rsidR="00211538" w:rsidRPr="001601DD" w14:paraId="2F5663FD" w14:textId="77777777" w:rsidTr="005F5777">
        <w:trPr>
          <w:trHeight w:val="216"/>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4B2A2" w14:textId="77777777" w:rsidR="00211538" w:rsidRPr="005F5777" w:rsidRDefault="00211538" w:rsidP="0094256A">
            <w:pPr>
              <w:rPr>
                <w:rFonts w:ascii="Arial" w:hAnsi="Arial" w:cs="Arial"/>
                <w:color w:val="000000"/>
                <w:sz w:val="17"/>
                <w:szCs w:val="17"/>
              </w:rPr>
            </w:pPr>
            <w:r w:rsidRPr="005F5777">
              <w:rPr>
                <w:rFonts w:ascii="Arial" w:hAnsi="Arial" w:cs="Arial"/>
                <w:color w:val="000000"/>
                <w:sz w:val="17"/>
                <w:szCs w:val="17"/>
              </w:rPr>
              <w:t>Proveedores por Pagar a Corto Plazo</w:t>
            </w:r>
          </w:p>
        </w:tc>
        <w:tc>
          <w:tcPr>
            <w:tcW w:w="2409" w:type="dxa"/>
            <w:tcBorders>
              <w:top w:val="single" w:sz="4" w:space="0" w:color="auto"/>
              <w:left w:val="nil"/>
              <w:bottom w:val="single" w:sz="4" w:space="0" w:color="auto"/>
              <w:right w:val="single" w:sz="4" w:space="0" w:color="auto"/>
            </w:tcBorders>
            <w:shd w:val="clear" w:color="auto" w:fill="D5DCE4"/>
            <w:noWrap/>
            <w:vAlign w:val="bottom"/>
            <w:hideMark/>
          </w:tcPr>
          <w:p w14:paraId="61F5D76D" w14:textId="24B66EE4" w:rsidR="00211538" w:rsidRPr="005F5777" w:rsidRDefault="00211538" w:rsidP="004A0D27">
            <w:pPr>
              <w:jc w:val="right"/>
              <w:rPr>
                <w:rFonts w:ascii="Arial" w:hAnsi="Arial" w:cs="Arial"/>
                <w:color w:val="000000"/>
                <w:sz w:val="17"/>
                <w:szCs w:val="17"/>
              </w:rPr>
            </w:pPr>
            <w:r w:rsidRPr="005F5777">
              <w:rPr>
                <w:rFonts w:ascii="Arial" w:hAnsi="Arial" w:cs="Arial"/>
                <w:color w:val="000000"/>
                <w:sz w:val="17"/>
                <w:szCs w:val="17"/>
              </w:rPr>
              <w:t>$</w:t>
            </w:r>
            <w:r w:rsidR="004A0D27">
              <w:rPr>
                <w:rFonts w:ascii="Arial" w:hAnsi="Arial" w:cs="Arial"/>
                <w:color w:val="000000"/>
                <w:sz w:val="17"/>
                <w:szCs w:val="17"/>
              </w:rPr>
              <w:t>737,833</w:t>
            </w:r>
            <w:r w:rsidR="00E7304B">
              <w:rPr>
                <w:rFonts w:ascii="Arial" w:hAnsi="Arial" w:cs="Arial"/>
                <w:color w:val="000000"/>
                <w:sz w:val="17"/>
                <w:szCs w:val="17"/>
              </w:rPr>
              <w:t>.</w:t>
            </w:r>
            <w:r w:rsidR="004A0D27">
              <w:rPr>
                <w:rFonts w:ascii="Arial" w:hAnsi="Arial" w:cs="Arial"/>
                <w:color w:val="000000"/>
                <w:sz w:val="17"/>
                <w:szCs w:val="17"/>
              </w:rPr>
              <w:t>90</w:t>
            </w:r>
          </w:p>
        </w:tc>
      </w:tr>
      <w:tr w:rsidR="00211538" w:rsidRPr="001601DD" w14:paraId="2BFB04EF" w14:textId="77777777" w:rsidTr="005F5777">
        <w:trPr>
          <w:trHeight w:val="216"/>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6B043" w14:textId="77777777" w:rsidR="00211538" w:rsidRPr="005F5777" w:rsidRDefault="00211538" w:rsidP="0094256A">
            <w:pPr>
              <w:rPr>
                <w:rFonts w:ascii="Arial" w:hAnsi="Arial" w:cs="Arial"/>
                <w:color w:val="000000"/>
                <w:sz w:val="17"/>
                <w:szCs w:val="17"/>
              </w:rPr>
            </w:pPr>
            <w:r w:rsidRPr="005F5777">
              <w:rPr>
                <w:rFonts w:ascii="Arial" w:hAnsi="Arial" w:cs="Arial"/>
                <w:color w:val="000000"/>
                <w:sz w:val="17"/>
                <w:szCs w:val="17"/>
              </w:rPr>
              <w:t>Retenciones y Contribuciones por Pagar a Corto Plazo</w:t>
            </w:r>
          </w:p>
        </w:tc>
        <w:tc>
          <w:tcPr>
            <w:tcW w:w="2409" w:type="dxa"/>
            <w:tcBorders>
              <w:top w:val="single" w:sz="4" w:space="0" w:color="auto"/>
              <w:left w:val="nil"/>
              <w:bottom w:val="single" w:sz="4" w:space="0" w:color="auto"/>
              <w:right w:val="single" w:sz="4" w:space="0" w:color="auto"/>
            </w:tcBorders>
            <w:shd w:val="clear" w:color="auto" w:fill="D5DCE4"/>
            <w:noWrap/>
            <w:vAlign w:val="bottom"/>
            <w:hideMark/>
          </w:tcPr>
          <w:p w14:paraId="52E4BB87" w14:textId="18285146" w:rsidR="00211538" w:rsidRPr="005F5777" w:rsidRDefault="00211538" w:rsidP="0094256A">
            <w:pPr>
              <w:jc w:val="right"/>
              <w:rPr>
                <w:rFonts w:ascii="Arial" w:hAnsi="Arial" w:cs="Arial"/>
                <w:color w:val="000000"/>
                <w:sz w:val="17"/>
                <w:szCs w:val="17"/>
              </w:rPr>
            </w:pPr>
            <w:r w:rsidRPr="005F5777">
              <w:rPr>
                <w:rFonts w:ascii="Arial" w:hAnsi="Arial" w:cs="Arial"/>
                <w:color w:val="000000"/>
                <w:sz w:val="17"/>
                <w:szCs w:val="17"/>
              </w:rPr>
              <w:t>$</w:t>
            </w:r>
            <w:r w:rsidR="004A0D27">
              <w:rPr>
                <w:rFonts w:ascii="Arial" w:hAnsi="Arial" w:cs="Arial"/>
                <w:color w:val="000000"/>
                <w:sz w:val="17"/>
                <w:szCs w:val="17"/>
              </w:rPr>
              <w:t>507</w:t>
            </w:r>
            <w:r w:rsidRPr="005F5777">
              <w:rPr>
                <w:rFonts w:ascii="Arial" w:hAnsi="Arial" w:cs="Arial"/>
                <w:color w:val="000000"/>
                <w:sz w:val="17"/>
                <w:szCs w:val="17"/>
              </w:rPr>
              <w:t>,</w:t>
            </w:r>
            <w:r w:rsidR="00F614FA">
              <w:rPr>
                <w:rFonts w:ascii="Arial" w:hAnsi="Arial" w:cs="Arial"/>
                <w:color w:val="000000"/>
                <w:sz w:val="17"/>
                <w:szCs w:val="17"/>
              </w:rPr>
              <w:t>8</w:t>
            </w:r>
            <w:r w:rsidR="004A0D27">
              <w:rPr>
                <w:rFonts w:ascii="Arial" w:hAnsi="Arial" w:cs="Arial"/>
                <w:color w:val="000000"/>
                <w:sz w:val="17"/>
                <w:szCs w:val="17"/>
              </w:rPr>
              <w:t>03</w:t>
            </w:r>
            <w:r w:rsidRPr="005F5777">
              <w:rPr>
                <w:rFonts w:ascii="Arial" w:hAnsi="Arial" w:cs="Arial"/>
                <w:color w:val="000000"/>
                <w:sz w:val="17"/>
                <w:szCs w:val="17"/>
              </w:rPr>
              <w:t>.</w:t>
            </w:r>
            <w:r w:rsidR="004A0D27">
              <w:rPr>
                <w:rFonts w:ascii="Arial" w:hAnsi="Arial" w:cs="Arial"/>
                <w:color w:val="000000"/>
                <w:sz w:val="17"/>
                <w:szCs w:val="17"/>
              </w:rPr>
              <w:t>34</w:t>
            </w:r>
          </w:p>
        </w:tc>
      </w:tr>
      <w:tr w:rsidR="00211538" w:rsidRPr="001601DD" w14:paraId="468F41DA" w14:textId="77777777" w:rsidTr="005F5777">
        <w:trPr>
          <w:trHeight w:val="216"/>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904F6" w14:textId="77777777" w:rsidR="00211538" w:rsidRPr="005F5777" w:rsidRDefault="00211538" w:rsidP="0094256A">
            <w:pPr>
              <w:rPr>
                <w:rFonts w:ascii="Arial" w:hAnsi="Arial" w:cs="Arial"/>
                <w:color w:val="000000"/>
                <w:sz w:val="17"/>
                <w:szCs w:val="17"/>
              </w:rPr>
            </w:pPr>
            <w:r w:rsidRPr="005F5777">
              <w:rPr>
                <w:rFonts w:ascii="Arial" w:hAnsi="Arial" w:cs="Arial"/>
                <w:color w:val="000000"/>
                <w:sz w:val="17"/>
                <w:szCs w:val="17"/>
              </w:rPr>
              <w:t>Otras Cuentas por Pagar a Corto Plazo</w:t>
            </w:r>
          </w:p>
        </w:tc>
        <w:tc>
          <w:tcPr>
            <w:tcW w:w="2409" w:type="dxa"/>
            <w:tcBorders>
              <w:top w:val="single" w:sz="4" w:space="0" w:color="auto"/>
              <w:left w:val="nil"/>
              <w:bottom w:val="single" w:sz="4" w:space="0" w:color="auto"/>
              <w:right w:val="single" w:sz="4" w:space="0" w:color="auto"/>
            </w:tcBorders>
            <w:shd w:val="clear" w:color="auto" w:fill="D5DCE4"/>
            <w:noWrap/>
            <w:vAlign w:val="bottom"/>
            <w:hideMark/>
          </w:tcPr>
          <w:p w14:paraId="07403DCB" w14:textId="7D1138D4" w:rsidR="00211538" w:rsidRPr="005F5777" w:rsidRDefault="00211538" w:rsidP="0094256A">
            <w:pPr>
              <w:jc w:val="right"/>
              <w:rPr>
                <w:rFonts w:ascii="Arial" w:hAnsi="Arial" w:cs="Arial"/>
                <w:color w:val="000000"/>
                <w:sz w:val="17"/>
                <w:szCs w:val="17"/>
              </w:rPr>
            </w:pPr>
            <w:r w:rsidRPr="005F5777">
              <w:rPr>
                <w:rFonts w:ascii="Arial" w:hAnsi="Arial" w:cs="Arial"/>
                <w:color w:val="000000"/>
                <w:sz w:val="17"/>
                <w:szCs w:val="17"/>
              </w:rPr>
              <w:t>$</w:t>
            </w:r>
            <w:r w:rsidR="004A0D27">
              <w:rPr>
                <w:rFonts w:ascii="Arial" w:hAnsi="Arial" w:cs="Arial"/>
                <w:color w:val="000000"/>
                <w:sz w:val="17"/>
                <w:szCs w:val="17"/>
              </w:rPr>
              <w:t>308</w:t>
            </w:r>
            <w:r w:rsidRPr="005F5777">
              <w:rPr>
                <w:rFonts w:ascii="Arial" w:hAnsi="Arial" w:cs="Arial"/>
                <w:color w:val="000000"/>
                <w:sz w:val="17"/>
                <w:szCs w:val="17"/>
              </w:rPr>
              <w:t>,</w:t>
            </w:r>
            <w:r w:rsidR="004A0D27">
              <w:rPr>
                <w:rFonts w:ascii="Arial" w:hAnsi="Arial" w:cs="Arial"/>
                <w:color w:val="000000"/>
                <w:sz w:val="17"/>
                <w:szCs w:val="17"/>
              </w:rPr>
              <w:t>058</w:t>
            </w:r>
            <w:r w:rsidRPr="005F5777">
              <w:rPr>
                <w:rFonts w:ascii="Arial" w:hAnsi="Arial" w:cs="Arial"/>
                <w:color w:val="000000"/>
                <w:sz w:val="17"/>
                <w:szCs w:val="17"/>
              </w:rPr>
              <w:t>.</w:t>
            </w:r>
            <w:r w:rsidR="004A0D27">
              <w:rPr>
                <w:rFonts w:ascii="Arial" w:hAnsi="Arial" w:cs="Arial"/>
                <w:color w:val="000000"/>
                <w:sz w:val="17"/>
                <w:szCs w:val="17"/>
              </w:rPr>
              <w:t>27</w:t>
            </w:r>
          </w:p>
        </w:tc>
      </w:tr>
      <w:tr w:rsidR="00211538" w:rsidRPr="001601DD" w14:paraId="420A8B7B" w14:textId="77777777" w:rsidTr="005F5777">
        <w:trPr>
          <w:trHeight w:val="216"/>
        </w:trPr>
        <w:tc>
          <w:tcPr>
            <w:tcW w:w="623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DE2F60" w14:textId="77777777" w:rsidR="00211538" w:rsidRPr="005F5777" w:rsidRDefault="00211538" w:rsidP="005F5777">
            <w:pPr>
              <w:jc w:val="center"/>
              <w:rPr>
                <w:rFonts w:ascii="Arial" w:hAnsi="Arial" w:cs="Arial"/>
                <w:b/>
                <w:bCs/>
                <w:color w:val="000000"/>
                <w:sz w:val="17"/>
                <w:szCs w:val="17"/>
              </w:rPr>
            </w:pPr>
            <w:r w:rsidRPr="005F5777">
              <w:rPr>
                <w:rFonts w:ascii="Arial" w:hAnsi="Arial" w:cs="Arial"/>
                <w:b/>
                <w:bCs/>
                <w:color w:val="000000"/>
                <w:sz w:val="17"/>
                <w:szCs w:val="17"/>
              </w:rPr>
              <w:t>Suma</w:t>
            </w:r>
          </w:p>
        </w:tc>
        <w:tc>
          <w:tcPr>
            <w:tcW w:w="2409" w:type="dxa"/>
            <w:tcBorders>
              <w:top w:val="single" w:sz="4" w:space="0" w:color="auto"/>
              <w:left w:val="nil"/>
              <w:bottom w:val="single" w:sz="4" w:space="0" w:color="auto"/>
              <w:right w:val="single" w:sz="4" w:space="0" w:color="000000"/>
            </w:tcBorders>
            <w:shd w:val="clear" w:color="auto" w:fill="D5DCE4"/>
            <w:noWrap/>
            <w:vAlign w:val="bottom"/>
            <w:hideMark/>
          </w:tcPr>
          <w:p w14:paraId="66CC2DEB" w14:textId="2B07EECE" w:rsidR="00211538" w:rsidRPr="005F5777" w:rsidRDefault="00211538" w:rsidP="0094256A">
            <w:pPr>
              <w:jc w:val="right"/>
              <w:rPr>
                <w:rFonts w:ascii="Arial" w:hAnsi="Arial" w:cs="Arial"/>
                <w:b/>
                <w:bCs/>
                <w:color w:val="000000"/>
                <w:sz w:val="17"/>
                <w:szCs w:val="17"/>
              </w:rPr>
            </w:pPr>
            <w:r w:rsidRPr="005F5777">
              <w:rPr>
                <w:rFonts w:ascii="Arial" w:hAnsi="Arial" w:cs="Arial"/>
                <w:b/>
                <w:bCs/>
                <w:color w:val="000000"/>
                <w:sz w:val="17"/>
                <w:szCs w:val="17"/>
              </w:rPr>
              <w:t>$</w:t>
            </w:r>
            <w:r w:rsidR="004A0D27">
              <w:rPr>
                <w:rFonts w:ascii="Arial" w:hAnsi="Arial" w:cs="Arial"/>
                <w:b/>
                <w:bCs/>
                <w:color w:val="000000"/>
                <w:sz w:val="17"/>
                <w:szCs w:val="17"/>
              </w:rPr>
              <w:t>1</w:t>
            </w:r>
            <w:r w:rsidR="00E7304B">
              <w:rPr>
                <w:rFonts w:ascii="Arial" w:hAnsi="Arial" w:cs="Arial"/>
                <w:b/>
                <w:bCs/>
                <w:color w:val="000000"/>
                <w:sz w:val="17"/>
                <w:szCs w:val="17"/>
              </w:rPr>
              <w:t>,</w:t>
            </w:r>
            <w:r w:rsidR="004A0D27">
              <w:rPr>
                <w:rFonts w:ascii="Arial" w:hAnsi="Arial" w:cs="Arial"/>
                <w:b/>
                <w:bCs/>
                <w:color w:val="000000"/>
                <w:sz w:val="17"/>
                <w:szCs w:val="17"/>
              </w:rPr>
              <w:t>550,145</w:t>
            </w:r>
            <w:r w:rsidRPr="005F5777">
              <w:rPr>
                <w:rFonts w:ascii="Arial" w:hAnsi="Arial" w:cs="Arial"/>
                <w:b/>
                <w:bCs/>
                <w:color w:val="000000"/>
                <w:sz w:val="17"/>
                <w:szCs w:val="17"/>
              </w:rPr>
              <w:t>.</w:t>
            </w:r>
            <w:r w:rsidR="004A0D27">
              <w:rPr>
                <w:rFonts w:ascii="Arial" w:hAnsi="Arial" w:cs="Arial"/>
                <w:b/>
                <w:bCs/>
                <w:color w:val="000000"/>
                <w:sz w:val="17"/>
                <w:szCs w:val="17"/>
              </w:rPr>
              <w:t>45</w:t>
            </w:r>
          </w:p>
        </w:tc>
      </w:tr>
    </w:tbl>
    <w:p w14:paraId="2995BD56" w14:textId="77777777" w:rsidR="00211538" w:rsidRPr="00791553" w:rsidRDefault="00211538" w:rsidP="00211538">
      <w:pPr>
        <w:ind w:left="720"/>
        <w:jc w:val="both"/>
        <w:rPr>
          <w:rFonts w:ascii="Arial Narrow" w:hAnsi="Arial Narrow" w:cs="Arial"/>
          <w:b/>
        </w:rPr>
      </w:pPr>
    </w:p>
    <w:p w14:paraId="708D42F0" w14:textId="77777777" w:rsidR="00211538" w:rsidRPr="00211538" w:rsidRDefault="00211538" w:rsidP="00211538">
      <w:pPr>
        <w:spacing w:before="80" w:line="250" w:lineRule="exact"/>
        <w:ind w:left="709"/>
        <w:jc w:val="both"/>
        <w:rPr>
          <w:rFonts w:ascii="Arial" w:eastAsia="Calibri" w:hAnsi="Arial" w:cs="Arial"/>
          <w:spacing w:val="-1"/>
          <w:sz w:val="17"/>
          <w:szCs w:val="17"/>
        </w:rPr>
      </w:pPr>
      <w:r w:rsidRPr="00211538">
        <w:rPr>
          <w:rFonts w:ascii="Arial" w:eastAsia="Calibri" w:hAnsi="Arial" w:cs="Arial"/>
          <w:spacing w:val="-1"/>
          <w:sz w:val="17"/>
          <w:szCs w:val="17"/>
        </w:rPr>
        <w:t>Los importes correspondientes a las cuentas por pagar a corto plazo son las retenciones y aportaciones que se realizan para su respectivo pago en el mes posterior, es importante mencionar que ésta cuenta inició con un saldo acreedor que se viene arrastrando de ejercicios anteriores.</w:t>
      </w:r>
    </w:p>
    <w:p w14:paraId="764DE1F4" w14:textId="77777777" w:rsidR="00211538" w:rsidRPr="00211538" w:rsidRDefault="00211538" w:rsidP="00211538">
      <w:pPr>
        <w:spacing w:before="80" w:line="250" w:lineRule="exact"/>
        <w:ind w:left="709"/>
        <w:jc w:val="both"/>
        <w:rPr>
          <w:rFonts w:ascii="Arial" w:eastAsia="Calibri" w:hAnsi="Arial" w:cs="Arial"/>
          <w:spacing w:val="-1"/>
          <w:sz w:val="17"/>
          <w:szCs w:val="17"/>
        </w:rPr>
      </w:pPr>
    </w:p>
    <w:p w14:paraId="24E235B8" w14:textId="77777777" w:rsidR="00211538" w:rsidRPr="00211538" w:rsidRDefault="00211538" w:rsidP="00211538">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11538">
        <w:rPr>
          <w:rFonts w:ascii="Arial" w:eastAsia="Calibri" w:hAnsi="Arial" w:cs="Arial"/>
          <w:b/>
          <w:spacing w:val="-1"/>
          <w:sz w:val="17"/>
          <w:szCs w:val="17"/>
        </w:rPr>
        <w:t>Servicios Personales por Pagar a Corto Plazo</w:t>
      </w:r>
    </w:p>
    <w:p w14:paraId="153392DD" w14:textId="77777777" w:rsidR="00211538" w:rsidRPr="00211538" w:rsidRDefault="00211538" w:rsidP="00211538">
      <w:pPr>
        <w:spacing w:before="80" w:line="250" w:lineRule="exact"/>
        <w:ind w:left="709"/>
        <w:jc w:val="both"/>
        <w:rPr>
          <w:rFonts w:ascii="Arial" w:eastAsia="Calibri" w:hAnsi="Arial" w:cs="Arial"/>
          <w:spacing w:val="-1"/>
          <w:sz w:val="17"/>
          <w:szCs w:val="17"/>
        </w:rPr>
      </w:pPr>
      <w:r w:rsidRPr="00211538">
        <w:rPr>
          <w:rFonts w:ascii="Arial" w:eastAsia="Calibri" w:hAnsi="Arial" w:cs="Arial"/>
          <w:spacing w:val="-1"/>
          <w:sz w:val="17"/>
          <w:szCs w:val="17"/>
        </w:rPr>
        <w:t>El importe de esta cuenta esta constituido principalmente por Aportaciones de Seguridad Social (patronal), derivadas de las leyes aplicables a la materia.</w:t>
      </w:r>
    </w:p>
    <w:p w14:paraId="7695D28B" w14:textId="77777777" w:rsidR="00211538" w:rsidRPr="00211538" w:rsidRDefault="00211538" w:rsidP="00211538">
      <w:pPr>
        <w:spacing w:before="80" w:line="250" w:lineRule="exact"/>
        <w:ind w:left="709"/>
        <w:jc w:val="both"/>
        <w:rPr>
          <w:rFonts w:ascii="Arial" w:eastAsia="Calibri" w:hAnsi="Arial" w:cs="Arial"/>
          <w:spacing w:val="-1"/>
          <w:sz w:val="17"/>
          <w:szCs w:val="17"/>
        </w:rPr>
      </w:pPr>
    </w:p>
    <w:p w14:paraId="6CBB096B" w14:textId="77777777" w:rsidR="00211538" w:rsidRPr="00211538" w:rsidRDefault="00211538" w:rsidP="00211538">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11538">
        <w:rPr>
          <w:rFonts w:ascii="Arial" w:eastAsia="Calibri" w:hAnsi="Arial" w:cs="Arial"/>
          <w:b/>
          <w:spacing w:val="-1"/>
          <w:sz w:val="17"/>
          <w:szCs w:val="17"/>
        </w:rPr>
        <w:t>Proveedores por Pagar a Corto Plazo</w:t>
      </w:r>
    </w:p>
    <w:p w14:paraId="5E652F80" w14:textId="77777777" w:rsidR="00211538" w:rsidRPr="00211538" w:rsidRDefault="00211538" w:rsidP="00211538">
      <w:pPr>
        <w:spacing w:before="80" w:line="250" w:lineRule="exact"/>
        <w:ind w:left="709"/>
        <w:jc w:val="both"/>
        <w:rPr>
          <w:rFonts w:ascii="Arial" w:eastAsia="Calibri" w:hAnsi="Arial" w:cs="Arial"/>
          <w:spacing w:val="-1"/>
          <w:sz w:val="17"/>
          <w:szCs w:val="17"/>
        </w:rPr>
      </w:pPr>
      <w:r w:rsidRPr="00211538">
        <w:rPr>
          <w:rFonts w:ascii="Arial" w:eastAsia="Calibri" w:hAnsi="Arial" w:cs="Arial"/>
          <w:spacing w:val="-1"/>
          <w:sz w:val="17"/>
          <w:szCs w:val="17"/>
        </w:rPr>
        <w:t>Representa los adeudos con proveedores derivados de operaciones de la Universidad Politécnica de Uruapan Michoacán, con vencimiento menor o igual a doce meses.</w:t>
      </w:r>
    </w:p>
    <w:p w14:paraId="6ADC3569" w14:textId="77777777" w:rsidR="00211538" w:rsidRPr="00211538" w:rsidRDefault="00211538" w:rsidP="00211538">
      <w:pPr>
        <w:spacing w:before="80" w:line="250" w:lineRule="exact"/>
        <w:ind w:left="709"/>
        <w:jc w:val="both"/>
        <w:rPr>
          <w:rFonts w:ascii="Arial" w:eastAsia="Calibri" w:hAnsi="Arial" w:cs="Arial"/>
          <w:spacing w:val="-1"/>
          <w:sz w:val="17"/>
          <w:szCs w:val="17"/>
        </w:rPr>
      </w:pPr>
    </w:p>
    <w:p w14:paraId="1CF9FD46" w14:textId="77777777" w:rsidR="00211538" w:rsidRPr="00211538" w:rsidRDefault="00211538" w:rsidP="00211538">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11538">
        <w:rPr>
          <w:rFonts w:ascii="Arial" w:eastAsia="Calibri" w:hAnsi="Arial" w:cs="Arial"/>
          <w:b/>
          <w:spacing w:val="-1"/>
          <w:sz w:val="17"/>
          <w:szCs w:val="17"/>
        </w:rPr>
        <w:t>Retenciones por Pagar a Corto Plazo</w:t>
      </w:r>
    </w:p>
    <w:p w14:paraId="3D763149" w14:textId="77777777" w:rsidR="00211538" w:rsidRPr="00211538" w:rsidRDefault="00211538" w:rsidP="00211538">
      <w:pPr>
        <w:spacing w:before="80" w:line="250" w:lineRule="exact"/>
        <w:ind w:left="709"/>
        <w:jc w:val="both"/>
        <w:rPr>
          <w:rFonts w:ascii="Arial" w:eastAsia="Calibri" w:hAnsi="Arial" w:cs="Arial"/>
          <w:spacing w:val="-1"/>
          <w:sz w:val="17"/>
          <w:szCs w:val="17"/>
        </w:rPr>
      </w:pPr>
      <w:r w:rsidRPr="00211538">
        <w:rPr>
          <w:rFonts w:ascii="Arial" w:eastAsia="Calibri" w:hAnsi="Arial" w:cs="Arial"/>
          <w:spacing w:val="-1"/>
          <w:sz w:val="17"/>
          <w:szCs w:val="17"/>
        </w:rPr>
        <w:t>El importe de esta cuenta esta constituido principalmente por: Retenciones de ISR por Sueldos y Salarios, retenciones de ISR por Servicios Profesionales, Impuesto Sobre Nómina y retenciones derivadas de aportaciones de seguridad social (Trabajadores), derivadas de las leyes aplicables en la materia, saldos que se viene arrastrando de ejercicios anteriores.</w:t>
      </w:r>
    </w:p>
    <w:p w14:paraId="7A4D829A" w14:textId="77777777" w:rsidR="00211538" w:rsidRPr="00525E3B" w:rsidRDefault="00211538" w:rsidP="00211538">
      <w:pPr>
        <w:jc w:val="both"/>
        <w:rPr>
          <w:rFonts w:ascii="Arial Narrow" w:hAnsi="Arial Narrow"/>
          <w:b/>
          <w:bCs/>
          <w:color w:val="FF0000"/>
        </w:rPr>
      </w:pPr>
    </w:p>
    <w:p w14:paraId="0A9839EC" w14:textId="77777777" w:rsidR="00211538" w:rsidRPr="00211538" w:rsidRDefault="00211538" w:rsidP="00211538">
      <w:pPr>
        <w:pStyle w:val="Prrafodelista"/>
        <w:numPr>
          <w:ilvl w:val="0"/>
          <w:numId w:val="8"/>
        </w:numPr>
        <w:spacing w:before="80" w:line="250" w:lineRule="exact"/>
        <w:ind w:left="714" w:hanging="357"/>
        <w:contextualSpacing w:val="0"/>
        <w:jc w:val="both"/>
        <w:rPr>
          <w:rFonts w:ascii="Arial" w:eastAsia="Calibri" w:hAnsi="Arial" w:cs="Arial"/>
          <w:b/>
          <w:spacing w:val="-1"/>
          <w:sz w:val="17"/>
          <w:szCs w:val="17"/>
        </w:rPr>
      </w:pPr>
      <w:r w:rsidRPr="00211538">
        <w:rPr>
          <w:rFonts w:ascii="Arial" w:eastAsia="Calibri" w:hAnsi="Arial" w:cs="Arial"/>
          <w:b/>
          <w:spacing w:val="-1"/>
          <w:sz w:val="17"/>
          <w:szCs w:val="17"/>
        </w:rPr>
        <w:t>Otras Cuentas por Pagar a Corto Plazo.</w:t>
      </w:r>
    </w:p>
    <w:p w14:paraId="0CF2BC79" w14:textId="65F35CA1" w:rsidR="00211538" w:rsidRPr="00211538" w:rsidRDefault="00211538" w:rsidP="00211538">
      <w:pPr>
        <w:spacing w:before="80" w:line="250" w:lineRule="exact"/>
        <w:ind w:left="709"/>
        <w:jc w:val="both"/>
        <w:rPr>
          <w:rFonts w:ascii="Arial" w:eastAsia="Calibri" w:hAnsi="Arial" w:cs="Arial"/>
          <w:spacing w:val="-1"/>
          <w:sz w:val="17"/>
          <w:szCs w:val="17"/>
        </w:rPr>
      </w:pPr>
      <w:r w:rsidRPr="00211538">
        <w:rPr>
          <w:rFonts w:ascii="Arial" w:eastAsia="Calibri" w:hAnsi="Arial" w:cs="Arial"/>
          <w:spacing w:val="-1"/>
          <w:sz w:val="17"/>
          <w:szCs w:val="17"/>
        </w:rPr>
        <w:t xml:space="preserve">El importe de </w:t>
      </w:r>
      <w:r w:rsidR="00726C0A" w:rsidRPr="00211538">
        <w:rPr>
          <w:rFonts w:ascii="Arial" w:eastAsia="Calibri" w:hAnsi="Arial" w:cs="Arial"/>
          <w:spacing w:val="-1"/>
          <w:sz w:val="17"/>
          <w:szCs w:val="17"/>
        </w:rPr>
        <w:t>esta</w:t>
      </w:r>
      <w:r w:rsidRPr="00211538">
        <w:rPr>
          <w:rFonts w:ascii="Arial" w:eastAsia="Calibri" w:hAnsi="Arial" w:cs="Arial"/>
          <w:spacing w:val="-1"/>
          <w:sz w:val="17"/>
          <w:szCs w:val="17"/>
        </w:rPr>
        <w:t xml:space="preserve"> cuenta está integrado por los Acreedores Diversos y Provisiones, saldos que se vienen arrastrando de ejercicios anteriores y provisiones generadas en 2021, éstas últimas para cubrirse en el período comprendido entre enero a abril 2022, debido a que a finales del mes de diciembre hubo una ampliación de recurso federal, las cuales fueron cubiertas conforme a los contratos respectivos.</w:t>
      </w:r>
    </w:p>
    <w:p w14:paraId="5735281A" w14:textId="77777777" w:rsidR="00211538" w:rsidRDefault="00211538" w:rsidP="00211538">
      <w:pPr>
        <w:jc w:val="both"/>
        <w:rPr>
          <w:rFonts w:ascii="Arial Narrow" w:hAnsi="Arial Narrow" w:cs="Arial"/>
          <w:b/>
        </w:rPr>
      </w:pPr>
    </w:p>
    <w:p w14:paraId="2D50457D" w14:textId="77777777" w:rsidR="00211538" w:rsidRPr="005F5777" w:rsidRDefault="00211538" w:rsidP="005F5777">
      <w:pPr>
        <w:pStyle w:val="Prrafodelista"/>
        <w:spacing w:before="80" w:line="250" w:lineRule="exact"/>
        <w:ind w:left="0"/>
        <w:contextualSpacing w:val="0"/>
        <w:jc w:val="both"/>
        <w:rPr>
          <w:rFonts w:ascii="Arial" w:eastAsia="Calibri" w:hAnsi="Arial" w:cs="Arial"/>
          <w:b/>
          <w:spacing w:val="-1"/>
          <w:sz w:val="17"/>
          <w:szCs w:val="17"/>
        </w:rPr>
      </w:pPr>
      <w:r w:rsidRPr="005F5777">
        <w:rPr>
          <w:rFonts w:ascii="Arial" w:eastAsia="Calibri" w:hAnsi="Arial" w:cs="Arial"/>
          <w:b/>
          <w:spacing w:val="-1"/>
          <w:sz w:val="17"/>
          <w:szCs w:val="17"/>
        </w:rPr>
        <w:t>PASIVO NO CIRCULANTE:</w:t>
      </w:r>
    </w:p>
    <w:p w14:paraId="7B86904B" w14:textId="106C53ED" w:rsidR="006335BE" w:rsidRDefault="00692AFE" w:rsidP="00BB302F">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las cuentas de los </w:t>
      </w:r>
      <w:r w:rsidRPr="0071298B">
        <w:rPr>
          <w:rFonts w:ascii="Arial" w:eastAsia="Calibri" w:hAnsi="Arial" w:cs="Arial"/>
          <w:b/>
          <w:spacing w:val="-1"/>
          <w:sz w:val="17"/>
          <w:szCs w:val="17"/>
        </w:rPr>
        <w:t>pasivos diferidos</w:t>
      </w:r>
      <w:r w:rsidRPr="002D70DA">
        <w:rPr>
          <w:rFonts w:ascii="Arial" w:eastAsia="Calibri" w:hAnsi="Arial" w:cs="Arial"/>
          <w:spacing w:val="-1"/>
          <w:sz w:val="17"/>
          <w:szCs w:val="17"/>
        </w:rPr>
        <w:t xml:space="preserve"> y otros, su tipo, naturaleza, y monto </w:t>
      </w:r>
      <w:r w:rsidR="00895220" w:rsidRPr="002D70DA">
        <w:rPr>
          <w:rFonts w:ascii="Arial" w:eastAsia="Calibri" w:hAnsi="Arial" w:cs="Arial"/>
          <w:spacing w:val="-1"/>
          <w:sz w:val="17"/>
          <w:szCs w:val="17"/>
        </w:rPr>
        <w:t>al 3</w:t>
      </w:r>
      <w:r w:rsidR="004A0D27">
        <w:rPr>
          <w:rFonts w:ascii="Arial" w:eastAsia="Calibri" w:hAnsi="Arial" w:cs="Arial"/>
          <w:spacing w:val="-1"/>
          <w:sz w:val="17"/>
          <w:szCs w:val="17"/>
        </w:rPr>
        <w:t>1</w:t>
      </w:r>
      <w:r w:rsidR="00020BB4">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00963915" w:rsidRPr="002D70DA">
        <w:rPr>
          <w:rFonts w:ascii="Arial" w:eastAsia="Calibri" w:hAnsi="Arial" w:cs="Arial"/>
          <w:spacing w:val="-1"/>
          <w:sz w:val="17"/>
          <w:szCs w:val="17"/>
        </w:rPr>
        <w:t xml:space="preserve"> del </w:t>
      </w:r>
      <w:r w:rsidR="00963915">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Asimismo, las características significativas que les impacten o pudieran impactarles financieramente.</w:t>
      </w:r>
    </w:p>
    <w:p w14:paraId="745A7CD0" w14:textId="77777777" w:rsidR="005F5777" w:rsidRDefault="005F5777" w:rsidP="005F5777">
      <w:pPr>
        <w:spacing w:before="80" w:line="250" w:lineRule="exact"/>
        <w:ind w:left="709"/>
        <w:jc w:val="both"/>
        <w:rPr>
          <w:rFonts w:ascii="Arial" w:eastAsia="Calibri" w:hAnsi="Arial" w:cs="Arial"/>
          <w:spacing w:val="-1"/>
          <w:sz w:val="17"/>
          <w:szCs w:val="17"/>
        </w:rPr>
      </w:pPr>
      <w:r w:rsidRPr="005F5777">
        <w:rPr>
          <w:rFonts w:ascii="Arial" w:eastAsia="Calibri" w:hAnsi="Arial" w:cs="Arial"/>
          <w:spacing w:val="-1"/>
          <w:sz w:val="17"/>
          <w:szCs w:val="17"/>
        </w:rPr>
        <w:t>No se cuenta con pasivos no circulantes.</w:t>
      </w:r>
    </w:p>
    <w:p w14:paraId="15D2B036" w14:textId="77777777" w:rsidR="00125660" w:rsidRDefault="00125660" w:rsidP="005F5777">
      <w:pPr>
        <w:spacing w:before="80" w:line="250" w:lineRule="exact"/>
        <w:ind w:left="709"/>
        <w:jc w:val="both"/>
        <w:rPr>
          <w:rFonts w:ascii="Arial" w:eastAsia="Calibri" w:hAnsi="Arial" w:cs="Arial"/>
          <w:spacing w:val="-1"/>
          <w:sz w:val="17"/>
          <w:szCs w:val="17"/>
        </w:rPr>
      </w:pPr>
    </w:p>
    <w:p w14:paraId="09A010EA" w14:textId="77777777" w:rsidR="00125660" w:rsidRPr="005F5777" w:rsidRDefault="00125660" w:rsidP="005F5777">
      <w:pPr>
        <w:spacing w:before="80" w:line="250" w:lineRule="exact"/>
        <w:ind w:left="709"/>
        <w:jc w:val="both"/>
        <w:rPr>
          <w:rFonts w:ascii="Arial" w:eastAsia="Calibri" w:hAnsi="Arial" w:cs="Arial"/>
          <w:spacing w:val="-1"/>
          <w:sz w:val="17"/>
          <w:szCs w:val="17"/>
        </w:rPr>
      </w:pPr>
    </w:p>
    <w:p w14:paraId="4E73233C" w14:textId="77777777" w:rsidR="00692AFE" w:rsidRPr="002D70DA" w:rsidRDefault="00692AFE" w:rsidP="00692AF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lastRenderedPageBreak/>
        <w:t>(Pesos)</w:t>
      </w:r>
    </w:p>
    <w:tbl>
      <w:tblPr>
        <w:tblW w:w="9439" w:type="dxa"/>
        <w:jc w:val="center"/>
        <w:tblCellMar>
          <w:left w:w="70" w:type="dxa"/>
          <w:right w:w="70" w:type="dxa"/>
        </w:tblCellMar>
        <w:tblLook w:val="04A0" w:firstRow="1" w:lastRow="0" w:firstColumn="1" w:lastColumn="0" w:noHBand="0" w:noVBand="1"/>
      </w:tblPr>
      <w:tblGrid>
        <w:gridCol w:w="3303"/>
        <w:gridCol w:w="2410"/>
        <w:gridCol w:w="1559"/>
        <w:gridCol w:w="2167"/>
      </w:tblGrid>
      <w:tr w:rsidR="00692AFE" w:rsidRPr="002D70DA" w14:paraId="4F5FC09C" w14:textId="77777777" w:rsidTr="00D941FC">
        <w:trPr>
          <w:trHeight w:val="960"/>
          <w:jc w:val="center"/>
        </w:trPr>
        <w:tc>
          <w:tcPr>
            <w:tcW w:w="33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1B8F63" w14:textId="77777777" w:rsidR="00692AFE" w:rsidRPr="002D70DA" w:rsidRDefault="005F5777">
            <w:pPr>
              <w:jc w:val="center"/>
              <w:rPr>
                <w:rFonts w:ascii="Arial" w:hAnsi="Arial" w:cs="Arial"/>
                <w:b/>
                <w:bCs/>
                <w:color w:val="000000"/>
                <w:sz w:val="17"/>
                <w:szCs w:val="17"/>
              </w:rPr>
            </w:pPr>
            <w:r w:rsidRPr="002D70DA">
              <w:rPr>
                <w:rFonts w:ascii="Arial" w:hAnsi="Arial" w:cs="Arial"/>
                <w:b/>
                <w:bCs/>
                <w:color w:val="000000"/>
                <w:sz w:val="17"/>
                <w:szCs w:val="17"/>
              </w:rPr>
              <w:t>Tipo</w:t>
            </w:r>
          </w:p>
        </w:tc>
        <w:tc>
          <w:tcPr>
            <w:tcW w:w="2410" w:type="dxa"/>
            <w:tcBorders>
              <w:top w:val="single" w:sz="4" w:space="0" w:color="auto"/>
              <w:left w:val="nil"/>
              <w:bottom w:val="single" w:sz="4" w:space="0" w:color="auto"/>
              <w:right w:val="single" w:sz="4" w:space="0" w:color="auto"/>
            </w:tcBorders>
            <w:shd w:val="clear" w:color="000000" w:fill="F2F2F2"/>
            <w:vAlign w:val="center"/>
            <w:hideMark/>
          </w:tcPr>
          <w:p w14:paraId="66589397" w14:textId="77777777" w:rsidR="00692AFE" w:rsidRPr="002D70DA" w:rsidRDefault="005F5777">
            <w:pPr>
              <w:jc w:val="center"/>
              <w:rPr>
                <w:rFonts w:ascii="Arial" w:hAnsi="Arial" w:cs="Arial"/>
                <w:b/>
                <w:bCs/>
                <w:color w:val="000000"/>
                <w:sz w:val="17"/>
                <w:szCs w:val="17"/>
              </w:rPr>
            </w:pPr>
            <w:r w:rsidRPr="002D70DA">
              <w:rPr>
                <w:rFonts w:ascii="Arial" w:hAnsi="Arial" w:cs="Arial"/>
                <w:b/>
                <w:bCs/>
                <w:color w:val="000000"/>
                <w:sz w:val="17"/>
                <w:szCs w:val="17"/>
              </w:rPr>
              <w:t>Monto</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6F2304C2" w14:textId="77777777" w:rsidR="00692AFE" w:rsidRPr="002D70DA" w:rsidRDefault="005F5777">
            <w:pPr>
              <w:jc w:val="center"/>
              <w:rPr>
                <w:rFonts w:ascii="Arial" w:hAnsi="Arial" w:cs="Arial"/>
                <w:b/>
                <w:bCs/>
                <w:color w:val="000000"/>
                <w:sz w:val="17"/>
                <w:szCs w:val="17"/>
              </w:rPr>
            </w:pPr>
            <w:r w:rsidRPr="002D70DA">
              <w:rPr>
                <w:rFonts w:ascii="Arial" w:hAnsi="Arial" w:cs="Arial"/>
                <w:b/>
                <w:bCs/>
                <w:color w:val="000000"/>
                <w:sz w:val="17"/>
                <w:szCs w:val="17"/>
              </w:rPr>
              <w:t>Naturaleza</w:t>
            </w:r>
          </w:p>
        </w:tc>
        <w:tc>
          <w:tcPr>
            <w:tcW w:w="2167" w:type="dxa"/>
            <w:tcBorders>
              <w:top w:val="single" w:sz="4" w:space="0" w:color="auto"/>
              <w:left w:val="nil"/>
              <w:bottom w:val="single" w:sz="4" w:space="0" w:color="auto"/>
              <w:right w:val="single" w:sz="4" w:space="0" w:color="auto"/>
            </w:tcBorders>
            <w:shd w:val="clear" w:color="000000" w:fill="F2F2F2"/>
            <w:vAlign w:val="center"/>
            <w:hideMark/>
          </w:tcPr>
          <w:p w14:paraId="2D7A7ED0" w14:textId="77777777" w:rsidR="00692AFE" w:rsidRPr="002D70DA" w:rsidRDefault="005F5777" w:rsidP="007A36E2">
            <w:pPr>
              <w:jc w:val="center"/>
              <w:rPr>
                <w:rFonts w:ascii="Arial" w:hAnsi="Arial" w:cs="Arial"/>
                <w:b/>
                <w:bCs/>
                <w:color w:val="000000"/>
                <w:sz w:val="17"/>
                <w:szCs w:val="17"/>
              </w:rPr>
            </w:pPr>
            <w:r w:rsidRPr="002D70DA">
              <w:rPr>
                <w:rFonts w:ascii="Arial" w:hAnsi="Arial" w:cs="Arial"/>
                <w:b/>
                <w:bCs/>
                <w:color w:val="000000"/>
                <w:sz w:val="17"/>
                <w:szCs w:val="17"/>
              </w:rPr>
              <w:t xml:space="preserve">Características </w:t>
            </w:r>
            <w:r>
              <w:rPr>
                <w:rFonts w:ascii="Arial" w:hAnsi="Arial" w:cs="Arial"/>
                <w:b/>
                <w:bCs/>
                <w:color w:val="000000"/>
                <w:sz w:val="17"/>
                <w:szCs w:val="17"/>
              </w:rPr>
              <w:t>significativas</w:t>
            </w:r>
            <w:r w:rsidRPr="002D70DA">
              <w:rPr>
                <w:rFonts w:ascii="Arial" w:hAnsi="Arial" w:cs="Arial"/>
                <w:b/>
                <w:bCs/>
                <w:color w:val="000000"/>
                <w:sz w:val="17"/>
                <w:szCs w:val="17"/>
              </w:rPr>
              <w:t xml:space="preserve"> que afecten financieramente</w:t>
            </w:r>
          </w:p>
        </w:tc>
      </w:tr>
      <w:tr w:rsidR="00692AFE" w:rsidRPr="002D70DA" w14:paraId="5FE744D5" w14:textId="77777777" w:rsidTr="00D941FC">
        <w:trPr>
          <w:trHeight w:val="240"/>
          <w:jc w:val="center"/>
        </w:trPr>
        <w:tc>
          <w:tcPr>
            <w:tcW w:w="3303" w:type="dxa"/>
            <w:tcBorders>
              <w:top w:val="nil"/>
              <w:left w:val="single" w:sz="4" w:space="0" w:color="auto"/>
              <w:bottom w:val="single" w:sz="4" w:space="0" w:color="auto"/>
              <w:right w:val="single" w:sz="4" w:space="0" w:color="auto"/>
            </w:tcBorders>
            <w:shd w:val="clear" w:color="auto" w:fill="auto"/>
            <w:vAlign w:val="center"/>
            <w:hideMark/>
          </w:tcPr>
          <w:p w14:paraId="276D12B7" w14:textId="77777777" w:rsidR="00692AFE" w:rsidRPr="002D70DA" w:rsidRDefault="005F5777">
            <w:pPr>
              <w:rPr>
                <w:rFonts w:ascii="Arial" w:hAnsi="Arial" w:cs="Arial"/>
                <w:color w:val="000000"/>
                <w:sz w:val="17"/>
                <w:szCs w:val="17"/>
              </w:rPr>
            </w:pPr>
            <w:r w:rsidRPr="002D70DA">
              <w:rPr>
                <w:rFonts w:ascii="Arial" w:hAnsi="Arial" w:cs="Arial"/>
                <w:color w:val="000000"/>
                <w:sz w:val="17"/>
                <w:szCs w:val="17"/>
              </w:rPr>
              <w:t>Créditos diferidos</w:t>
            </w:r>
          </w:p>
        </w:tc>
        <w:tc>
          <w:tcPr>
            <w:tcW w:w="2410" w:type="dxa"/>
            <w:tcBorders>
              <w:top w:val="nil"/>
              <w:left w:val="nil"/>
              <w:bottom w:val="single" w:sz="4" w:space="0" w:color="auto"/>
              <w:right w:val="single" w:sz="4" w:space="0" w:color="auto"/>
            </w:tcBorders>
            <w:shd w:val="clear" w:color="auto" w:fill="auto"/>
            <w:vAlign w:val="center"/>
            <w:hideMark/>
          </w:tcPr>
          <w:p w14:paraId="1E73BB7E" w14:textId="77777777" w:rsidR="00692AFE" w:rsidRPr="002D70DA" w:rsidRDefault="00692AFE">
            <w:pPr>
              <w:jc w:val="right"/>
              <w:rPr>
                <w:rFonts w:ascii="Arial" w:hAnsi="Arial" w:cs="Arial"/>
                <w:b/>
                <w:bCs/>
                <w:color w:val="000000"/>
                <w:sz w:val="17"/>
                <w:szCs w:val="17"/>
              </w:rPr>
            </w:pPr>
            <w:r w:rsidRPr="002D70DA">
              <w:rPr>
                <w:rFonts w:ascii="Arial" w:hAnsi="Arial" w:cs="Arial"/>
                <w:b/>
                <w:bCs/>
                <w:color w:val="000000"/>
                <w:sz w:val="17"/>
                <w:szCs w:val="17"/>
              </w:rPr>
              <w:t xml:space="preserve">0 </w:t>
            </w:r>
          </w:p>
        </w:tc>
        <w:tc>
          <w:tcPr>
            <w:tcW w:w="1559" w:type="dxa"/>
            <w:tcBorders>
              <w:top w:val="nil"/>
              <w:left w:val="nil"/>
              <w:bottom w:val="single" w:sz="4" w:space="0" w:color="auto"/>
              <w:right w:val="single" w:sz="4" w:space="0" w:color="auto"/>
            </w:tcBorders>
            <w:shd w:val="clear" w:color="auto" w:fill="D5DCE4"/>
            <w:vAlign w:val="center"/>
            <w:hideMark/>
          </w:tcPr>
          <w:p w14:paraId="58EC8F6A" w14:textId="77777777" w:rsidR="00692AFE" w:rsidRPr="002D70DA" w:rsidRDefault="00692AFE">
            <w:pPr>
              <w:jc w:val="center"/>
              <w:rPr>
                <w:rFonts w:ascii="Arial" w:hAnsi="Arial" w:cs="Arial"/>
                <w:b/>
                <w:bCs/>
                <w:color w:val="000000"/>
                <w:sz w:val="17"/>
                <w:szCs w:val="17"/>
              </w:rPr>
            </w:pPr>
            <w:r w:rsidRPr="002D70DA">
              <w:rPr>
                <w:rFonts w:ascii="Arial" w:hAnsi="Arial" w:cs="Arial"/>
                <w:b/>
                <w:bCs/>
                <w:color w:val="000000"/>
                <w:sz w:val="17"/>
                <w:szCs w:val="17"/>
              </w:rPr>
              <w:t> </w:t>
            </w:r>
          </w:p>
        </w:tc>
        <w:tc>
          <w:tcPr>
            <w:tcW w:w="2167" w:type="dxa"/>
            <w:tcBorders>
              <w:top w:val="nil"/>
              <w:left w:val="nil"/>
              <w:bottom w:val="single" w:sz="4" w:space="0" w:color="auto"/>
              <w:right w:val="single" w:sz="4" w:space="0" w:color="auto"/>
            </w:tcBorders>
            <w:shd w:val="clear" w:color="auto" w:fill="D5DCE4"/>
            <w:vAlign w:val="center"/>
            <w:hideMark/>
          </w:tcPr>
          <w:p w14:paraId="0646A9A8" w14:textId="77777777" w:rsidR="00692AFE" w:rsidRPr="002D70DA" w:rsidRDefault="00692AFE">
            <w:pPr>
              <w:jc w:val="center"/>
              <w:rPr>
                <w:rFonts w:ascii="Arial" w:hAnsi="Arial" w:cs="Arial"/>
                <w:b/>
                <w:bCs/>
                <w:color w:val="000000"/>
                <w:sz w:val="17"/>
                <w:szCs w:val="17"/>
              </w:rPr>
            </w:pPr>
            <w:r w:rsidRPr="002D70DA">
              <w:rPr>
                <w:rFonts w:ascii="Arial" w:hAnsi="Arial" w:cs="Arial"/>
                <w:b/>
                <w:bCs/>
                <w:color w:val="000000"/>
                <w:sz w:val="17"/>
                <w:szCs w:val="17"/>
              </w:rPr>
              <w:t> </w:t>
            </w:r>
          </w:p>
        </w:tc>
      </w:tr>
      <w:tr w:rsidR="00692AFE" w:rsidRPr="002D70DA" w14:paraId="32466C33" w14:textId="77777777" w:rsidTr="00D941FC">
        <w:trPr>
          <w:trHeight w:val="240"/>
          <w:jc w:val="center"/>
        </w:trPr>
        <w:tc>
          <w:tcPr>
            <w:tcW w:w="3303" w:type="dxa"/>
            <w:tcBorders>
              <w:top w:val="nil"/>
              <w:left w:val="single" w:sz="4" w:space="0" w:color="auto"/>
              <w:bottom w:val="single" w:sz="4" w:space="0" w:color="auto"/>
              <w:right w:val="single" w:sz="4" w:space="0" w:color="auto"/>
            </w:tcBorders>
            <w:shd w:val="clear" w:color="auto" w:fill="auto"/>
            <w:vAlign w:val="center"/>
            <w:hideMark/>
          </w:tcPr>
          <w:p w14:paraId="46487F10" w14:textId="77777777" w:rsidR="00692AFE" w:rsidRPr="002D70DA" w:rsidRDefault="005F5777">
            <w:pPr>
              <w:rPr>
                <w:rFonts w:ascii="Arial" w:hAnsi="Arial" w:cs="Arial"/>
                <w:color w:val="000000"/>
                <w:sz w:val="17"/>
                <w:szCs w:val="17"/>
              </w:rPr>
            </w:pPr>
            <w:r w:rsidRPr="002D70DA">
              <w:rPr>
                <w:rFonts w:ascii="Arial" w:hAnsi="Arial" w:cs="Arial"/>
                <w:color w:val="000000"/>
                <w:sz w:val="17"/>
                <w:szCs w:val="17"/>
              </w:rPr>
              <w:t>Intereses cobrados por adelantado</w:t>
            </w:r>
          </w:p>
        </w:tc>
        <w:tc>
          <w:tcPr>
            <w:tcW w:w="2410" w:type="dxa"/>
            <w:tcBorders>
              <w:top w:val="nil"/>
              <w:left w:val="nil"/>
              <w:bottom w:val="single" w:sz="4" w:space="0" w:color="auto"/>
              <w:right w:val="single" w:sz="4" w:space="0" w:color="auto"/>
            </w:tcBorders>
            <w:shd w:val="clear" w:color="auto" w:fill="auto"/>
            <w:vAlign w:val="center"/>
            <w:hideMark/>
          </w:tcPr>
          <w:p w14:paraId="663F60ED" w14:textId="77777777" w:rsidR="00692AFE" w:rsidRPr="002D70DA" w:rsidRDefault="00692AFE">
            <w:pPr>
              <w:jc w:val="right"/>
              <w:rPr>
                <w:rFonts w:ascii="Arial" w:hAnsi="Arial" w:cs="Arial"/>
                <w:b/>
                <w:bCs/>
                <w:color w:val="000000"/>
                <w:sz w:val="17"/>
                <w:szCs w:val="17"/>
              </w:rPr>
            </w:pPr>
            <w:r w:rsidRPr="002D70DA">
              <w:rPr>
                <w:rFonts w:ascii="Arial" w:hAnsi="Arial" w:cs="Arial"/>
                <w:b/>
                <w:bCs/>
                <w:color w:val="000000"/>
                <w:sz w:val="17"/>
                <w:szCs w:val="17"/>
              </w:rPr>
              <w:t xml:space="preserve">0 </w:t>
            </w:r>
          </w:p>
        </w:tc>
        <w:tc>
          <w:tcPr>
            <w:tcW w:w="1559" w:type="dxa"/>
            <w:tcBorders>
              <w:top w:val="nil"/>
              <w:left w:val="nil"/>
              <w:bottom w:val="single" w:sz="4" w:space="0" w:color="auto"/>
              <w:right w:val="single" w:sz="4" w:space="0" w:color="auto"/>
            </w:tcBorders>
            <w:shd w:val="clear" w:color="auto" w:fill="D5DCE4"/>
            <w:vAlign w:val="center"/>
            <w:hideMark/>
          </w:tcPr>
          <w:p w14:paraId="28765551" w14:textId="77777777" w:rsidR="00692AFE" w:rsidRPr="002D70DA" w:rsidRDefault="00692AFE">
            <w:pPr>
              <w:jc w:val="center"/>
              <w:rPr>
                <w:rFonts w:ascii="Arial" w:hAnsi="Arial" w:cs="Arial"/>
                <w:b/>
                <w:bCs/>
                <w:color w:val="000000"/>
                <w:sz w:val="17"/>
                <w:szCs w:val="17"/>
              </w:rPr>
            </w:pPr>
            <w:r w:rsidRPr="002D70DA">
              <w:rPr>
                <w:rFonts w:ascii="Arial" w:hAnsi="Arial" w:cs="Arial"/>
                <w:b/>
                <w:bCs/>
                <w:color w:val="000000"/>
                <w:sz w:val="17"/>
                <w:szCs w:val="17"/>
              </w:rPr>
              <w:t> </w:t>
            </w:r>
          </w:p>
        </w:tc>
        <w:tc>
          <w:tcPr>
            <w:tcW w:w="2167" w:type="dxa"/>
            <w:tcBorders>
              <w:top w:val="nil"/>
              <w:left w:val="nil"/>
              <w:bottom w:val="single" w:sz="4" w:space="0" w:color="auto"/>
              <w:right w:val="single" w:sz="4" w:space="0" w:color="auto"/>
            </w:tcBorders>
            <w:shd w:val="clear" w:color="auto" w:fill="D5DCE4"/>
            <w:vAlign w:val="center"/>
            <w:hideMark/>
          </w:tcPr>
          <w:p w14:paraId="5EB3C982" w14:textId="77777777" w:rsidR="00692AFE" w:rsidRPr="002D70DA" w:rsidRDefault="00692AFE">
            <w:pPr>
              <w:jc w:val="center"/>
              <w:rPr>
                <w:rFonts w:ascii="Arial" w:hAnsi="Arial" w:cs="Arial"/>
                <w:b/>
                <w:bCs/>
                <w:color w:val="000000"/>
                <w:sz w:val="17"/>
                <w:szCs w:val="17"/>
              </w:rPr>
            </w:pPr>
            <w:r w:rsidRPr="002D70DA">
              <w:rPr>
                <w:rFonts w:ascii="Arial" w:hAnsi="Arial" w:cs="Arial"/>
                <w:b/>
                <w:bCs/>
                <w:color w:val="000000"/>
                <w:sz w:val="17"/>
                <w:szCs w:val="17"/>
              </w:rPr>
              <w:t> </w:t>
            </w:r>
          </w:p>
        </w:tc>
      </w:tr>
      <w:tr w:rsidR="00692AFE" w:rsidRPr="002D70DA" w14:paraId="0BDB122E" w14:textId="77777777" w:rsidTr="00D941FC">
        <w:trPr>
          <w:trHeight w:val="240"/>
          <w:jc w:val="center"/>
        </w:trPr>
        <w:tc>
          <w:tcPr>
            <w:tcW w:w="3303" w:type="dxa"/>
            <w:tcBorders>
              <w:top w:val="nil"/>
              <w:left w:val="single" w:sz="4" w:space="0" w:color="auto"/>
              <w:bottom w:val="single" w:sz="4" w:space="0" w:color="auto"/>
              <w:right w:val="single" w:sz="4" w:space="0" w:color="auto"/>
            </w:tcBorders>
            <w:shd w:val="clear" w:color="auto" w:fill="auto"/>
            <w:vAlign w:val="center"/>
            <w:hideMark/>
          </w:tcPr>
          <w:p w14:paraId="52B1B08D" w14:textId="77777777" w:rsidR="00692AFE" w:rsidRPr="002D70DA" w:rsidRDefault="005F5777">
            <w:pPr>
              <w:rPr>
                <w:rFonts w:ascii="Arial" w:hAnsi="Arial" w:cs="Arial"/>
                <w:color w:val="000000"/>
                <w:sz w:val="17"/>
                <w:szCs w:val="17"/>
              </w:rPr>
            </w:pPr>
            <w:r w:rsidRPr="002D70DA">
              <w:rPr>
                <w:rFonts w:ascii="Arial" w:hAnsi="Arial" w:cs="Arial"/>
                <w:color w:val="000000"/>
                <w:sz w:val="17"/>
                <w:szCs w:val="17"/>
              </w:rPr>
              <w:t>Otros pasivos diferidos</w:t>
            </w:r>
          </w:p>
        </w:tc>
        <w:tc>
          <w:tcPr>
            <w:tcW w:w="2410" w:type="dxa"/>
            <w:tcBorders>
              <w:top w:val="nil"/>
              <w:left w:val="nil"/>
              <w:bottom w:val="single" w:sz="4" w:space="0" w:color="auto"/>
              <w:right w:val="single" w:sz="4" w:space="0" w:color="auto"/>
            </w:tcBorders>
            <w:shd w:val="clear" w:color="auto" w:fill="auto"/>
            <w:vAlign w:val="center"/>
            <w:hideMark/>
          </w:tcPr>
          <w:p w14:paraId="05CEEAC4" w14:textId="77777777" w:rsidR="00692AFE" w:rsidRPr="002D70DA" w:rsidRDefault="00692AFE">
            <w:pPr>
              <w:jc w:val="right"/>
              <w:rPr>
                <w:rFonts w:ascii="Arial" w:hAnsi="Arial" w:cs="Arial"/>
                <w:b/>
                <w:bCs/>
                <w:color w:val="000000"/>
                <w:sz w:val="17"/>
                <w:szCs w:val="17"/>
              </w:rPr>
            </w:pPr>
            <w:r w:rsidRPr="002D70DA">
              <w:rPr>
                <w:rFonts w:ascii="Arial" w:hAnsi="Arial" w:cs="Arial"/>
                <w:b/>
                <w:bCs/>
                <w:color w:val="000000"/>
                <w:sz w:val="17"/>
                <w:szCs w:val="17"/>
              </w:rPr>
              <w:t xml:space="preserve">0 </w:t>
            </w:r>
          </w:p>
        </w:tc>
        <w:tc>
          <w:tcPr>
            <w:tcW w:w="1559" w:type="dxa"/>
            <w:tcBorders>
              <w:top w:val="nil"/>
              <w:left w:val="nil"/>
              <w:bottom w:val="single" w:sz="4" w:space="0" w:color="auto"/>
              <w:right w:val="single" w:sz="4" w:space="0" w:color="auto"/>
            </w:tcBorders>
            <w:shd w:val="clear" w:color="auto" w:fill="D5DCE4"/>
            <w:vAlign w:val="center"/>
            <w:hideMark/>
          </w:tcPr>
          <w:p w14:paraId="6E111700" w14:textId="77777777" w:rsidR="00692AFE" w:rsidRPr="002D70DA" w:rsidRDefault="00692AFE">
            <w:pPr>
              <w:jc w:val="center"/>
              <w:rPr>
                <w:rFonts w:ascii="Arial" w:hAnsi="Arial" w:cs="Arial"/>
                <w:b/>
                <w:bCs/>
                <w:color w:val="000000"/>
                <w:sz w:val="17"/>
                <w:szCs w:val="17"/>
              </w:rPr>
            </w:pPr>
            <w:r w:rsidRPr="002D70DA">
              <w:rPr>
                <w:rFonts w:ascii="Arial" w:hAnsi="Arial" w:cs="Arial"/>
                <w:b/>
                <w:bCs/>
                <w:color w:val="000000"/>
                <w:sz w:val="17"/>
                <w:szCs w:val="17"/>
              </w:rPr>
              <w:t> </w:t>
            </w:r>
          </w:p>
        </w:tc>
        <w:tc>
          <w:tcPr>
            <w:tcW w:w="2167" w:type="dxa"/>
            <w:tcBorders>
              <w:top w:val="nil"/>
              <w:left w:val="nil"/>
              <w:bottom w:val="single" w:sz="4" w:space="0" w:color="auto"/>
              <w:right w:val="single" w:sz="4" w:space="0" w:color="auto"/>
            </w:tcBorders>
            <w:shd w:val="clear" w:color="auto" w:fill="D5DCE4"/>
            <w:vAlign w:val="center"/>
            <w:hideMark/>
          </w:tcPr>
          <w:p w14:paraId="20AC44E0" w14:textId="77777777" w:rsidR="00692AFE" w:rsidRPr="002D70DA" w:rsidRDefault="00692AFE">
            <w:pPr>
              <w:jc w:val="center"/>
              <w:rPr>
                <w:rFonts w:ascii="Arial" w:hAnsi="Arial" w:cs="Arial"/>
                <w:b/>
                <w:bCs/>
                <w:color w:val="000000"/>
                <w:sz w:val="17"/>
                <w:szCs w:val="17"/>
              </w:rPr>
            </w:pPr>
            <w:r w:rsidRPr="002D70DA">
              <w:rPr>
                <w:rFonts w:ascii="Arial" w:hAnsi="Arial" w:cs="Arial"/>
                <w:b/>
                <w:bCs/>
                <w:color w:val="000000"/>
                <w:sz w:val="17"/>
                <w:szCs w:val="17"/>
              </w:rPr>
              <w:t> </w:t>
            </w:r>
          </w:p>
        </w:tc>
      </w:tr>
      <w:tr w:rsidR="00692AFE" w:rsidRPr="002D70DA" w14:paraId="294B2F18" w14:textId="77777777" w:rsidTr="00D941FC">
        <w:trPr>
          <w:trHeight w:val="240"/>
          <w:jc w:val="center"/>
        </w:trPr>
        <w:tc>
          <w:tcPr>
            <w:tcW w:w="3303" w:type="dxa"/>
            <w:tcBorders>
              <w:top w:val="nil"/>
              <w:left w:val="nil"/>
              <w:bottom w:val="nil"/>
              <w:right w:val="nil"/>
            </w:tcBorders>
            <w:shd w:val="clear" w:color="000000" w:fill="FFFFFF"/>
            <w:vAlign w:val="center"/>
            <w:hideMark/>
          </w:tcPr>
          <w:p w14:paraId="6E552927" w14:textId="77777777" w:rsidR="00692AFE" w:rsidRPr="002D70DA" w:rsidRDefault="00692AFE" w:rsidP="00692AFE">
            <w:pPr>
              <w:jc w:val="center"/>
              <w:rPr>
                <w:rFonts w:ascii="Arial" w:hAnsi="Arial" w:cs="Arial"/>
                <w:b/>
                <w:bCs/>
                <w:color w:val="000000"/>
                <w:sz w:val="17"/>
                <w:szCs w:val="17"/>
              </w:rPr>
            </w:pPr>
            <w:r w:rsidRPr="002D70DA">
              <w:rPr>
                <w:rFonts w:ascii="Arial" w:hAnsi="Arial" w:cs="Arial"/>
                <w:b/>
                <w:bCs/>
                <w:color w:val="000000"/>
                <w:sz w:val="17"/>
                <w:szCs w:val="17"/>
              </w:rPr>
              <w:t>TOTAL</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418B115" w14:textId="77777777" w:rsidR="00692AFE" w:rsidRPr="002D70DA" w:rsidRDefault="00692AFE" w:rsidP="00692AFE">
            <w:pPr>
              <w:jc w:val="right"/>
              <w:rPr>
                <w:rFonts w:ascii="Arial" w:hAnsi="Arial" w:cs="Arial"/>
                <w:b/>
                <w:bCs/>
                <w:color w:val="000000"/>
                <w:sz w:val="17"/>
                <w:szCs w:val="17"/>
              </w:rPr>
            </w:pPr>
            <w:r w:rsidRPr="00D72BA6">
              <w:rPr>
                <w:rFonts w:ascii="Arial" w:hAnsi="Arial" w:cs="Arial"/>
                <w:b/>
                <w:bCs/>
                <w:color w:val="000000"/>
                <w:sz w:val="17"/>
                <w:szCs w:val="17"/>
              </w:rPr>
              <w:fldChar w:fldCharType="begin"/>
            </w:r>
            <w:r w:rsidRPr="00D72BA6">
              <w:rPr>
                <w:rFonts w:ascii="Arial" w:hAnsi="Arial" w:cs="Arial"/>
                <w:b/>
                <w:bCs/>
                <w:color w:val="000000"/>
                <w:sz w:val="17"/>
                <w:szCs w:val="17"/>
              </w:rPr>
              <w:instrText xml:space="preserve"> =sum(above) \# "$#,##0.00;($#,##0.00)" </w:instrText>
            </w:r>
            <w:r w:rsidRPr="00D72BA6">
              <w:rPr>
                <w:rFonts w:ascii="Arial" w:hAnsi="Arial" w:cs="Arial"/>
                <w:b/>
                <w:bCs/>
                <w:color w:val="000000"/>
                <w:sz w:val="17"/>
                <w:szCs w:val="17"/>
              </w:rPr>
              <w:fldChar w:fldCharType="separate"/>
            </w:r>
            <w:r w:rsidRPr="00D72BA6">
              <w:rPr>
                <w:rFonts w:ascii="Arial" w:hAnsi="Arial" w:cs="Arial"/>
                <w:b/>
                <w:bCs/>
                <w:noProof/>
                <w:color w:val="000000"/>
                <w:sz w:val="17"/>
                <w:szCs w:val="17"/>
              </w:rPr>
              <w:t>$   0.00</w:t>
            </w:r>
            <w:r w:rsidRPr="00D72BA6">
              <w:rPr>
                <w:rFonts w:ascii="Arial" w:hAnsi="Arial" w:cs="Arial"/>
                <w:b/>
                <w:bCs/>
                <w:color w:val="000000"/>
                <w:sz w:val="17"/>
                <w:szCs w:val="17"/>
              </w:rPr>
              <w:fldChar w:fldCharType="end"/>
            </w:r>
          </w:p>
        </w:tc>
        <w:tc>
          <w:tcPr>
            <w:tcW w:w="1559" w:type="dxa"/>
            <w:tcBorders>
              <w:top w:val="nil"/>
              <w:left w:val="nil"/>
              <w:bottom w:val="nil"/>
              <w:right w:val="nil"/>
            </w:tcBorders>
            <w:shd w:val="clear" w:color="auto" w:fill="auto"/>
            <w:noWrap/>
            <w:vAlign w:val="bottom"/>
            <w:hideMark/>
          </w:tcPr>
          <w:p w14:paraId="524E4C78" w14:textId="77777777" w:rsidR="00692AFE" w:rsidRPr="002D70DA" w:rsidRDefault="00692AFE" w:rsidP="00692AFE">
            <w:pPr>
              <w:jc w:val="right"/>
              <w:rPr>
                <w:rFonts w:ascii="Arial" w:hAnsi="Arial" w:cs="Arial"/>
                <w:b/>
                <w:bCs/>
                <w:color w:val="000000"/>
                <w:sz w:val="17"/>
                <w:szCs w:val="17"/>
              </w:rPr>
            </w:pPr>
          </w:p>
        </w:tc>
        <w:tc>
          <w:tcPr>
            <w:tcW w:w="2167" w:type="dxa"/>
            <w:tcBorders>
              <w:top w:val="nil"/>
              <w:left w:val="nil"/>
              <w:bottom w:val="nil"/>
              <w:right w:val="nil"/>
            </w:tcBorders>
            <w:shd w:val="clear" w:color="auto" w:fill="auto"/>
            <w:noWrap/>
            <w:vAlign w:val="bottom"/>
            <w:hideMark/>
          </w:tcPr>
          <w:p w14:paraId="20D86945" w14:textId="77777777" w:rsidR="00692AFE" w:rsidRPr="002D70DA" w:rsidRDefault="00692AFE" w:rsidP="00692AFE">
            <w:pPr>
              <w:rPr>
                <w:rFonts w:ascii="Arial" w:hAnsi="Arial" w:cs="Arial"/>
                <w:sz w:val="17"/>
                <w:szCs w:val="17"/>
              </w:rPr>
            </w:pPr>
          </w:p>
        </w:tc>
      </w:tr>
    </w:tbl>
    <w:p w14:paraId="445A79F2" w14:textId="77777777" w:rsidR="007A36E2" w:rsidRDefault="007A36E2" w:rsidP="007A36E2">
      <w:pPr>
        <w:spacing w:before="80" w:line="250" w:lineRule="exact"/>
        <w:ind w:left="709"/>
        <w:jc w:val="both"/>
        <w:rPr>
          <w:rFonts w:ascii="Arial" w:eastAsia="Calibri" w:hAnsi="Arial" w:cs="Arial"/>
          <w:spacing w:val="-1"/>
          <w:sz w:val="17"/>
          <w:szCs w:val="17"/>
        </w:rPr>
      </w:pPr>
    </w:p>
    <w:p w14:paraId="5E0504AA" w14:textId="3DB41F5A" w:rsidR="007A36E2" w:rsidRDefault="007A36E2" w:rsidP="007A36E2">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Se informa de las cuentas de la</w:t>
      </w:r>
      <w:r w:rsidRPr="002D70DA">
        <w:rPr>
          <w:rFonts w:ascii="Arial" w:eastAsia="Calibri" w:hAnsi="Arial" w:cs="Arial"/>
          <w:spacing w:val="-1"/>
          <w:sz w:val="17"/>
          <w:szCs w:val="17"/>
        </w:rPr>
        <w:t xml:space="preserve">s </w:t>
      </w:r>
      <w:r w:rsidRPr="0071298B">
        <w:rPr>
          <w:rFonts w:ascii="Arial" w:eastAsia="Calibri" w:hAnsi="Arial" w:cs="Arial"/>
          <w:b/>
          <w:spacing w:val="-1"/>
          <w:sz w:val="17"/>
          <w:szCs w:val="17"/>
        </w:rPr>
        <w:t>p</w:t>
      </w:r>
      <w:r>
        <w:rPr>
          <w:rFonts w:ascii="Arial" w:eastAsia="Calibri" w:hAnsi="Arial" w:cs="Arial"/>
          <w:b/>
          <w:spacing w:val="-1"/>
          <w:sz w:val="17"/>
          <w:szCs w:val="17"/>
        </w:rPr>
        <w:t>rovisiones</w:t>
      </w:r>
      <w:r w:rsidRPr="002D70DA">
        <w:rPr>
          <w:rFonts w:ascii="Arial" w:eastAsia="Calibri" w:hAnsi="Arial" w:cs="Arial"/>
          <w:spacing w:val="-1"/>
          <w:sz w:val="17"/>
          <w:szCs w:val="17"/>
        </w:rPr>
        <w:t>, su tipo, naturaleza, y monto al 3</w:t>
      </w:r>
      <w:r w:rsidR="004A0D27">
        <w:rPr>
          <w:rFonts w:ascii="Arial" w:eastAsia="Calibri" w:hAnsi="Arial" w:cs="Arial"/>
          <w:spacing w:val="-1"/>
          <w:sz w:val="17"/>
          <w:szCs w:val="17"/>
        </w:rPr>
        <w:t>1</w:t>
      </w:r>
      <w:r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Pr="002D70DA">
        <w:rPr>
          <w:rFonts w:ascii="Arial" w:eastAsia="Calibri" w:hAnsi="Arial" w:cs="Arial"/>
          <w:spacing w:val="-1"/>
          <w:sz w:val="17"/>
          <w:szCs w:val="17"/>
        </w:rPr>
        <w:t xml:space="preserve"> del </w:t>
      </w:r>
      <w:r>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Asimismo, las características significativas que les impacten</w:t>
      </w:r>
      <w:r>
        <w:rPr>
          <w:rFonts w:ascii="Arial" w:eastAsia="Calibri" w:hAnsi="Arial" w:cs="Arial"/>
          <w:spacing w:val="-1"/>
          <w:sz w:val="17"/>
          <w:szCs w:val="17"/>
        </w:rPr>
        <w:t>.</w:t>
      </w:r>
    </w:p>
    <w:p w14:paraId="0190E01A" w14:textId="77777777" w:rsidR="00D941FC" w:rsidRPr="005F5777" w:rsidRDefault="00D941FC" w:rsidP="00D941FC">
      <w:pPr>
        <w:spacing w:before="80" w:line="250" w:lineRule="exact"/>
        <w:ind w:left="709"/>
        <w:jc w:val="both"/>
        <w:rPr>
          <w:rFonts w:ascii="Arial" w:eastAsia="Calibri" w:hAnsi="Arial" w:cs="Arial"/>
          <w:spacing w:val="-1"/>
          <w:sz w:val="17"/>
          <w:szCs w:val="17"/>
        </w:rPr>
      </w:pPr>
      <w:r w:rsidRPr="005F5777">
        <w:rPr>
          <w:rFonts w:ascii="Arial" w:eastAsia="Calibri" w:hAnsi="Arial" w:cs="Arial"/>
          <w:spacing w:val="-1"/>
          <w:sz w:val="17"/>
          <w:szCs w:val="17"/>
        </w:rPr>
        <w:t xml:space="preserve">No se cuenta con </w:t>
      </w:r>
      <w:r>
        <w:rPr>
          <w:rFonts w:ascii="Arial" w:eastAsia="Calibri" w:hAnsi="Arial" w:cs="Arial"/>
          <w:spacing w:val="-1"/>
          <w:sz w:val="17"/>
          <w:szCs w:val="17"/>
        </w:rPr>
        <w:t>Provisiones</w:t>
      </w:r>
      <w:r w:rsidRPr="005F5777">
        <w:rPr>
          <w:rFonts w:ascii="Arial" w:eastAsia="Calibri" w:hAnsi="Arial" w:cs="Arial"/>
          <w:spacing w:val="-1"/>
          <w:sz w:val="17"/>
          <w:szCs w:val="17"/>
        </w:rPr>
        <w:t>.</w:t>
      </w:r>
    </w:p>
    <w:p w14:paraId="2DF1FFF7" w14:textId="77777777" w:rsidR="00D941FC" w:rsidRDefault="00D941FC" w:rsidP="007A36E2">
      <w:pPr>
        <w:spacing w:before="80" w:line="250" w:lineRule="exact"/>
        <w:ind w:left="709"/>
        <w:jc w:val="both"/>
        <w:rPr>
          <w:rFonts w:ascii="Arial" w:eastAsia="Calibri" w:hAnsi="Arial" w:cs="Arial"/>
          <w:spacing w:val="-1"/>
          <w:sz w:val="17"/>
          <w:szCs w:val="17"/>
        </w:rPr>
      </w:pPr>
    </w:p>
    <w:p w14:paraId="37F57B40" w14:textId="51BAACD0" w:rsidR="007A36E2" w:rsidRDefault="007A36E2" w:rsidP="007A36E2">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las cuentas de </w:t>
      </w:r>
      <w:r>
        <w:rPr>
          <w:rFonts w:ascii="Arial" w:eastAsia="Calibri" w:hAnsi="Arial" w:cs="Arial"/>
          <w:b/>
          <w:spacing w:val="-1"/>
          <w:sz w:val="17"/>
          <w:szCs w:val="17"/>
        </w:rPr>
        <w:t>otros p</w:t>
      </w:r>
      <w:r w:rsidRPr="0071298B">
        <w:rPr>
          <w:rFonts w:ascii="Arial" w:eastAsia="Calibri" w:hAnsi="Arial" w:cs="Arial"/>
          <w:b/>
          <w:spacing w:val="-1"/>
          <w:sz w:val="17"/>
          <w:szCs w:val="17"/>
        </w:rPr>
        <w:t>asivos</w:t>
      </w:r>
      <w:r w:rsidRPr="002D70DA">
        <w:rPr>
          <w:rFonts w:ascii="Arial" w:eastAsia="Calibri" w:hAnsi="Arial" w:cs="Arial"/>
          <w:spacing w:val="-1"/>
          <w:sz w:val="17"/>
          <w:szCs w:val="17"/>
        </w:rPr>
        <w:t xml:space="preserve">, </w:t>
      </w:r>
      <w:r>
        <w:rPr>
          <w:rFonts w:ascii="Arial" w:eastAsia="Calibri" w:hAnsi="Arial" w:cs="Arial"/>
          <w:spacing w:val="-1"/>
          <w:sz w:val="17"/>
          <w:szCs w:val="17"/>
        </w:rPr>
        <w:t xml:space="preserve">por </w:t>
      </w:r>
      <w:r w:rsidRPr="002D70DA">
        <w:rPr>
          <w:rFonts w:ascii="Arial" w:eastAsia="Calibri" w:hAnsi="Arial" w:cs="Arial"/>
          <w:spacing w:val="-1"/>
          <w:sz w:val="17"/>
          <w:szCs w:val="17"/>
        </w:rPr>
        <w:t>tipo</w:t>
      </w:r>
      <w:r>
        <w:rPr>
          <w:rFonts w:ascii="Arial" w:eastAsia="Calibri" w:hAnsi="Arial" w:cs="Arial"/>
          <w:spacing w:val="-1"/>
          <w:sz w:val="17"/>
          <w:szCs w:val="17"/>
        </w:rPr>
        <w:t xml:space="preserve"> circulante y no circulante los </w:t>
      </w:r>
      <w:r w:rsidRPr="002D70DA">
        <w:rPr>
          <w:rFonts w:ascii="Arial" w:eastAsia="Calibri" w:hAnsi="Arial" w:cs="Arial"/>
          <w:spacing w:val="-1"/>
          <w:sz w:val="17"/>
          <w:szCs w:val="17"/>
        </w:rPr>
        <w:t>monto</w:t>
      </w:r>
      <w:r>
        <w:rPr>
          <w:rFonts w:ascii="Arial" w:eastAsia="Calibri" w:hAnsi="Arial" w:cs="Arial"/>
          <w:spacing w:val="-1"/>
          <w:sz w:val="17"/>
          <w:szCs w:val="17"/>
        </w:rPr>
        <w:t>s</w:t>
      </w:r>
      <w:r w:rsidRPr="002D70DA">
        <w:rPr>
          <w:rFonts w:ascii="Arial" w:eastAsia="Calibri" w:hAnsi="Arial" w:cs="Arial"/>
          <w:spacing w:val="-1"/>
          <w:sz w:val="17"/>
          <w:szCs w:val="17"/>
        </w:rPr>
        <w:t xml:space="preserve"> al 3</w:t>
      </w:r>
      <w:r w:rsidR="004A0D27">
        <w:rPr>
          <w:rFonts w:ascii="Arial" w:eastAsia="Calibri" w:hAnsi="Arial" w:cs="Arial"/>
          <w:spacing w:val="-1"/>
          <w:sz w:val="17"/>
          <w:szCs w:val="17"/>
        </w:rPr>
        <w:t>1</w:t>
      </w:r>
      <w:r w:rsidRPr="002D70DA">
        <w:rPr>
          <w:rFonts w:ascii="Arial" w:eastAsia="Calibri" w:hAnsi="Arial" w:cs="Arial"/>
          <w:spacing w:val="-1"/>
          <w:sz w:val="17"/>
          <w:szCs w:val="17"/>
        </w:rPr>
        <w:t xml:space="preserve"> </w:t>
      </w:r>
      <w:r w:rsidR="004A0D27">
        <w:rPr>
          <w:rFonts w:ascii="Arial" w:eastAsia="Calibri" w:hAnsi="Arial" w:cs="Arial"/>
          <w:spacing w:val="-1"/>
          <w:sz w:val="17"/>
          <w:szCs w:val="17"/>
        </w:rPr>
        <w:t>de diciembre</w:t>
      </w:r>
      <w:r w:rsidR="000F0E50">
        <w:rPr>
          <w:rFonts w:ascii="Arial" w:eastAsia="Calibri" w:hAnsi="Arial" w:cs="Arial"/>
          <w:spacing w:val="-1"/>
          <w:sz w:val="17"/>
          <w:szCs w:val="17"/>
        </w:rPr>
        <w:t xml:space="preserve"> </w:t>
      </w:r>
      <w:r w:rsidRPr="002D70DA">
        <w:rPr>
          <w:rFonts w:ascii="Arial" w:eastAsia="Calibri" w:hAnsi="Arial" w:cs="Arial"/>
          <w:spacing w:val="-1"/>
          <w:sz w:val="17"/>
          <w:szCs w:val="17"/>
        </w:rPr>
        <w:t xml:space="preserve">del </w:t>
      </w:r>
      <w:r>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xml:space="preserve">. Asimismo, las características </w:t>
      </w:r>
      <w:r>
        <w:rPr>
          <w:rFonts w:ascii="Arial" w:eastAsia="Calibri" w:hAnsi="Arial" w:cs="Arial"/>
          <w:spacing w:val="-1"/>
          <w:sz w:val="17"/>
          <w:szCs w:val="17"/>
        </w:rPr>
        <w:t xml:space="preserve">cualitativas </w:t>
      </w:r>
      <w:r w:rsidRPr="002D70DA">
        <w:rPr>
          <w:rFonts w:ascii="Arial" w:eastAsia="Calibri" w:hAnsi="Arial" w:cs="Arial"/>
          <w:spacing w:val="-1"/>
          <w:sz w:val="17"/>
          <w:szCs w:val="17"/>
        </w:rPr>
        <w:t>significativas que les impacten financieramente.</w:t>
      </w:r>
    </w:p>
    <w:p w14:paraId="5F862765" w14:textId="77777777" w:rsidR="00D941FC" w:rsidRPr="005F5777" w:rsidRDefault="00D941FC" w:rsidP="00D941FC">
      <w:pPr>
        <w:spacing w:before="80" w:line="250" w:lineRule="exact"/>
        <w:ind w:left="709"/>
        <w:jc w:val="both"/>
        <w:rPr>
          <w:rFonts w:ascii="Arial" w:eastAsia="Calibri" w:hAnsi="Arial" w:cs="Arial"/>
          <w:spacing w:val="-1"/>
          <w:sz w:val="17"/>
          <w:szCs w:val="17"/>
        </w:rPr>
      </w:pPr>
      <w:r w:rsidRPr="005F5777">
        <w:rPr>
          <w:rFonts w:ascii="Arial" w:eastAsia="Calibri" w:hAnsi="Arial" w:cs="Arial"/>
          <w:spacing w:val="-1"/>
          <w:sz w:val="17"/>
          <w:szCs w:val="17"/>
        </w:rPr>
        <w:t xml:space="preserve">No se cuenta con </w:t>
      </w:r>
      <w:r>
        <w:rPr>
          <w:rFonts w:ascii="Arial" w:eastAsia="Calibri" w:hAnsi="Arial" w:cs="Arial"/>
          <w:spacing w:val="-1"/>
          <w:sz w:val="17"/>
          <w:szCs w:val="17"/>
        </w:rPr>
        <w:t>Provisiones</w:t>
      </w:r>
      <w:r w:rsidRPr="005F5777">
        <w:rPr>
          <w:rFonts w:ascii="Arial" w:eastAsia="Calibri" w:hAnsi="Arial" w:cs="Arial"/>
          <w:spacing w:val="-1"/>
          <w:sz w:val="17"/>
          <w:szCs w:val="17"/>
        </w:rPr>
        <w:t>.</w:t>
      </w:r>
    </w:p>
    <w:p w14:paraId="38A22775" w14:textId="77777777" w:rsidR="007A36E2" w:rsidRDefault="007A36E2" w:rsidP="007A36E2">
      <w:pPr>
        <w:pStyle w:val="Prrafodelista"/>
        <w:autoSpaceDE w:val="0"/>
        <w:autoSpaceDN w:val="0"/>
        <w:adjustRightInd w:val="0"/>
        <w:spacing w:before="240" w:after="120"/>
        <w:ind w:left="1080"/>
        <w:jc w:val="both"/>
        <w:rPr>
          <w:rFonts w:ascii="Arial" w:hAnsi="Arial" w:cs="Arial"/>
          <w:b/>
          <w:sz w:val="17"/>
          <w:szCs w:val="17"/>
        </w:rPr>
      </w:pPr>
    </w:p>
    <w:p w14:paraId="3FD07E35" w14:textId="77777777" w:rsidR="00BC0DE0" w:rsidRPr="00485977" w:rsidRDefault="00BC0DE0" w:rsidP="00A3551C">
      <w:pPr>
        <w:pStyle w:val="Prrafodelista"/>
        <w:numPr>
          <w:ilvl w:val="0"/>
          <w:numId w:val="10"/>
        </w:numPr>
        <w:autoSpaceDE w:val="0"/>
        <w:autoSpaceDN w:val="0"/>
        <w:adjustRightInd w:val="0"/>
        <w:spacing w:before="240" w:after="120"/>
        <w:jc w:val="both"/>
        <w:rPr>
          <w:rFonts w:ascii="Arial" w:hAnsi="Arial" w:cs="Arial"/>
          <w:b/>
          <w:sz w:val="17"/>
          <w:szCs w:val="17"/>
        </w:rPr>
      </w:pPr>
      <w:r w:rsidRPr="00485977">
        <w:rPr>
          <w:rFonts w:ascii="Arial" w:hAnsi="Arial" w:cs="Arial"/>
          <w:b/>
          <w:sz w:val="17"/>
          <w:szCs w:val="17"/>
        </w:rPr>
        <w:t xml:space="preserve">Notas al Estado de </w:t>
      </w:r>
      <w:r w:rsidR="00D0525E" w:rsidRPr="00485977">
        <w:rPr>
          <w:rFonts w:ascii="Arial" w:hAnsi="Arial" w:cs="Arial"/>
          <w:b/>
          <w:sz w:val="17"/>
          <w:szCs w:val="17"/>
        </w:rPr>
        <w:t>Variación en la Hacienda Pública</w:t>
      </w:r>
    </w:p>
    <w:p w14:paraId="3C8694C4" w14:textId="20CA8DE3" w:rsidR="00D0525E" w:rsidRDefault="00D0525E" w:rsidP="00BC0DE0">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Se informa de manera agrupada, acerca de las modificaciones al patrimonio contribuido por tipo, naturaleza y monto al </w:t>
      </w:r>
      <w:r w:rsidR="00895220" w:rsidRPr="002D70DA">
        <w:rPr>
          <w:rFonts w:ascii="Arial" w:eastAsia="Calibri" w:hAnsi="Arial" w:cs="Arial"/>
          <w:spacing w:val="-1"/>
          <w:sz w:val="17"/>
          <w:szCs w:val="17"/>
        </w:rPr>
        <w:t>3</w:t>
      </w:r>
      <w:r w:rsidR="004A0D27">
        <w:rPr>
          <w:rFonts w:ascii="Arial" w:eastAsia="Calibri" w:hAnsi="Arial" w:cs="Arial"/>
          <w:spacing w:val="-1"/>
          <w:sz w:val="17"/>
          <w:szCs w:val="17"/>
        </w:rPr>
        <w:t>1</w:t>
      </w:r>
      <w:r w:rsidR="00895220"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001F49A1" w:rsidRPr="002D70DA">
        <w:rPr>
          <w:rFonts w:ascii="Arial" w:eastAsia="Calibri" w:hAnsi="Arial" w:cs="Arial"/>
          <w:spacing w:val="-1"/>
          <w:sz w:val="17"/>
          <w:szCs w:val="17"/>
        </w:rPr>
        <w:t xml:space="preserve"> del </w:t>
      </w:r>
      <w:r w:rsidR="001F49A1">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w:t>
      </w:r>
    </w:p>
    <w:p w14:paraId="1205F10F" w14:textId="77777777" w:rsidR="00E7304B" w:rsidRDefault="00E7304B" w:rsidP="00BC0DE0">
      <w:pPr>
        <w:spacing w:before="80" w:line="250" w:lineRule="exact"/>
        <w:ind w:left="709"/>
        <w:jc w:val="both"/>
        <w:rPr>
          <w:rFonts w:ascii="Arial" w:eastAsia="Calibri" w:hAnsi="Arial" w:cs="Arial"/>
          <w:spacing w:val="-1"/>
          <w:sz w:val="17"/>
          <w:szCs w:val="17"/>
        </w:rPr>
      </w:pPr>
    </w:p>
    <w:p w14:paraId="08FD755D" w14:textId="77777777" w:rsidR="00D0525E" w:rsidRDefault="00D0525E" w:rsidP="00D0525E">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351" w:type="dxa"/>
        <w:jc w:val="center"/>
        <w:tblCellMar>
          <w:left w:w="70" w:type="dxa"/>
          <w:right w:w="70" w:type="dxa"/>
        </w:tblCellMar>
        <w:tblLook w:val="04A0" w:firstRow="1" w:lastRow="0" w:firstColumn="1" w:lastColumn="0" w:noHBand="0" w:noVBand="1"/>
      </w:tblPr>
      <w:tblGrid>
        <w:gridCol w:w="7060"/>
        <w:gridCol w:w="2291"/>
      </w:tblGrid>
      <w:tr w:rsidR="00841B08" w:rsidRPr="00527C91" w14:paraId="4A60B6A3" w14:textId="77777777" w:rsidTr="0094256A">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8C2B00" w14:textId="77777777" w:rsidR="00841B08" w:rsidRPr="00841B08" w:rsidRDefault="00841B08" w:rsidP="00841B08">
            <w:pPr>
              <w:jc w:val="center"/>
              <w:rPr>
                <w:rFonts w:ascii="Arial" w:hAnsi="Arial" w:cs="Arial"/>
                <w:b/>
                <w:bCs/>
                <w:color w:val="000000"/>
                <w:sz w:val="17"/>
                <w:szCs w:val="17"/>
              </w:rPr>
            </w:pPr>
            <w:bookmarkStart w:id="1" w:name="_Hlk181192895"/>
            <w:r w:rsidRPr="00841B08">
              <w:rPr>
                <w:rFonts w:ascii="Arial" w:hAnsi="Arial" w:cs="Arial"/>
                <w:b/>
                <w:bCs/>
                <w:color w:val="000000"/>
                <w:sz w:val="17"/>
                <w:szCs w:val="17"/>
              </w:rPr>
              <w:t>Concepto</w:t>
            </w:r>
          </w:p>
        </w:tc>
        <w:tc>
          <w:tcPr>
            <w:tcW w:w="2291" w:type="dxa"/>
            <w:tcBorders>
              <w:top w:val="single" w:sz="4" w:space="0" w:color="auto"/>
              <w:left w:val="nil"/>
              <w:bottom w:val="single" w:sz="4" w:space="0" w:color="auto"/>
              <w:right w:val="single" w:sz="4" w:space="0" w:color="000000"/>
            </w:tcBorders>
            <w:shd w:val="clear" w:color="auto" w:fill="auto"/>
            <w:noWrap/>
            <w:vAlign w:val="bottom"/>
            <w:hideMark/>
          </w:tcPr>
          <w:p w14:paraId="625AA45F" w14:textId="77777777" w:rsidR="00841B08" w:rsidRPr="00841B08" w:rsidRDefault="00841B08" w:rsidP="00841B08">
            <w:pPr>
              <w:jc w:val="center"/>
              <w:rPr>
                <w:rFonts w:ascii="Arial" w:hAnsi="Arial" w:cs="Arial"/>
                <w:b/>
                <w:bCs/>
                <w:color w:val="000000"/>
                <w:sz w:val="17"/>
                <w:szCs w:val="17"/>
              </w:rPr>
            </w:pPr>
            <w:r w:rsidRPr="00841B08">
              <w:rPr>
                <w:rFonts w:ascii="Arial" w:hAnsi="Arial" w:cs="Arial"/>
                <w:b/>
                <w:bCs/>
                <w:color w:val="000000"/>
                <w:sz w:val="17"/>
                <w:szCs w:val="17"/>
              </w:rPr>
              <w:t>Importe</w:t>
            </w:r>
          </w:p>
        </w:tc>
      </w:tr>
      <w:tr w:rsidR="00841B08" w:rsidRPr="00527C91" w14:paraId="0C3840B1" w14:textId="77777777" w:rsidTr="00841B08">
        <w:trPr>
          <w:trHeight w:val="24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B7B28" w14:textId="77777777" w:rsidR="00841B08" w:rsidRPr="00841B08" w:rsidRDefault="00841B08" w:rsidP="00841B08">
            <w:pPr>
              <w:ind w:firstLineChars="100" w:firstLine="170"/>
              <w:rPr>
                <w:rFonts w:ascii="Arial" w:hAnsi="Arial" w:cs="Arial"/>
                <w:color w:val="000000"/>
                <w:sz w:val="17"/>
                <w:szCs w:val="17"/>
              </w:rPr>
            </w:pPr>
            <w:r w:rsidRPr="00841B08">
              <w:rPr>
                <w:rFonts w:ascii="Arial" w:hAnsi="Arial" w:cs="Arial"/>
                <w:color w:val="000000"/>
                <w:sz w:val="17"/>
                <w:szCs w:val="17"/>
              </w:rPr>
              <w:t>Patrimonio Contribuido de Ejercicios Anteriores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19C0959C" w14:textId="77777777" w:rsidR="00841B08" w:rsidRPr="00841B08" w:rsidRDefault="00841B08" w:rsidP="0094256A">
            <w:pPr>
              <w:jc w:val="right"/>
              <w:rPr>
                <w:rFonts w:ascii="Arial" w:hAnsi="Arial" w:cs="Arial"/>
                <w:color w:val="000000"/>
                <w:sz w:val="17"/>
                <w:szCs w:val="17"/>
              </w:rPr>
            </w:pPr>
            <w:r w:rsidRPr="00841B08">
              <w:rPr>
                <w:rFonts w:ascii="Arial" w:hAnsi="Arial" w:cs="Arial"/>
                <w:color w:val="000000"/>
                <w:sz w:val="17"/>
                <w:szCs w:val="17"/>
              </w:rPr>
              <w:t>$</w:t>
            </w:r>
            <w:r>
              <w:rPr>
                <w:rFonts w:ascii="Arial" w:hAnsi="Arial" w:cs="Arial"/>
                <w:color w:val="000000"/>
                <w:sz w:val="17"/>
                <w:szCs w:val="17"/>
              </w:rPr>
              <w:t xml:space="preserve"> </w:t>
            </w:r>
            <w:r w:rsidRPr="00841B08">
              <w:rPr>
                <w:rFonts w:ascii="Arial" w:hAnsi="Arial" w:cs="Arial"/>
                <w:color w:val="000000"/>
                <w:sz w:val="17"/>
                <w:szCs w:val="17"/>
              </w:rPr>
              <w:t>68,444,124.35</w:t>
            </w:r>
          </w:p>
        </w:tc>
      </w:tr>
      <w:tr w:rsidR="00841B08" w:rsidRPr="00527C91" w14:paraId="0F063492" w14:textId="77777777" w:rsidTr="00841B08">
        <w:trPr>
          <w:trHeight w:val="24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6708F" w14:textId="77777777" w:rsidR="00841B08" w:rsidRPr="00841B08" w:rsidRDefault="00841B08" w:rsidP="00841B08">
            <w:pPr>
              <w:ind w:firstLineChars="100" w:firstLine="170"/>
              <w:rPr>
                <w:rFonts w:ascii="Arial" w:hAnsi="Arial" w:cs="Arial"/>
                <w:color w:val="000000"/>
                <w:sz w:val="17"/>
                <w:szCs w:val="17"/>
              </w:rPr>
            </w:pPr>
            <w:r w:rsidRPr="00841B08">
              <w:rPr>
                <w:rFonts w:ascii="Arial" w:hAnsi="Arial" w:cs="Arial"/>
                <w:color w:val="000000"/>
                <w:sz w:val="17"/>
                <w:szCs w:val="17"/>
              </w:rPr>
              <w:t>Patrimonio Generado de Ejercicios Anteriores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28E908E0" w14:textId="77777777" w:rsidR="00841B08" w:rsidRPr="00841B08" w:rsidRDefault="00531C6D" w:rsidP="0094256A">
            <w:pPr>
              <w:jc w:val="right"/>
              <w:rPr>
                <w:rFonts w:ascii="Arial" w:hAnsi="Arial" w:cs="Arial"/>
                <w:color w:val="000000"/>
                <w:sz w:val="17"/>
                <w:szCs w:val="17"/>
              </w:rPr>
            </w:pPr>
            <w:r w:rsidRPr="00841B08">
              <w:rPr>
                <w:rFonts w:ascii="Arial" w:hAnsi="Arial" w:cs="Arial"/>
                <w:color w:val="000000"/>
                <w:sz w:val="17"/>
                <w:szCs w:val="17"/>
              </w:rPr>
              <w:t>$</w:t>
            </w:r>
            <w:r>
              <w:rPr>
                <w:rFonts w:ascii="Arial" w:hAnsi="Arial" w:cs="Arial"/>
                <w:color w:val="000000"/>
                <w:sz w:val="17"/>
                <w:szCs w:val="17"/>
              </w:rPr>
              <w:t xml:space="preserve"> </w:t>
            </w:r>
            <w:r w:rsidR="00E7304B">
              <w:rPr>
                <w:rFonts w:ascii="Arial" w:hAnsi="Arial" w:cs="Arial"/>
                <w:color w:val="000000"/>
                <w:sz w:val="17"/>
                <w:szCs w:val="17"/>
              </w:rPr>
              <w:t>7</w:t>
            </w:r>
            <w:r>
              <w:rPr>
                <w:rFonts w:ascii="Arial" w:hAnsi="Arial" w:cs="Arial"/>
                <w:color w:val="000000"/>
                <w:sz w:val="17"/>
                <w:szCs w:val="17"/>
              </w:rPr>
              <w:t>,</w:t>
            </w:r>
            <w:r w:rsidR="00E7304B">
              <w:rPr>
                <w:rFonts w:ascii="Arial" w:hAnsi="Arial" w:cs="Arial"/>
                <w:color w:val="000000"/>
                <w:sz w:val="17"/>
                <w:szCs w:val="17"/>
              </w:rPr>
              <w:t>552</w:t>
            </w:r>
            <w:r>
              <w:rPr>
                <w:rFonts w:ascii="Arial" w:hAnsi="Arial" w:cs="Arial"/>
                <w:color w:val="000000"/>
                <w:sz w:val="17"/>
                <w:szCs w:val="17"/>
              </w:rPr>
              <w:t>,</w:t>
            </w:r>
            <w:r w:rsidR="00E7304B">
              <w:rPr>
                <w:rFonts w:ascii="Arial" w:hAnsi="Arial" w:cs="Arial"/>
                <w:color w:val="000000"/>
                <w:sz w:val="17"/>
                <w:szCs w:val="17"/>
              </w:rPr>
              <w:t>357</w:t>
            </w:r>
            <w:r>
              <w:rPr>
                <w:rFonts w:ascii="Arial" w:hAnsi="Arial" w:cs="Arial"/>
                <w:color w:val="000000"/>
                <w:sz w:val="17"/>
                <w:szCs w:val="17"/>
              </w:rPr>
              <w:t>.0</w:t>
            </w:r>
            <w:r w:rsidR="00E7304B">
              <w:rPr>
                <w:rFonts w:ascii="Arial" w:hAnsi="Arial" w:cs="Arial"/>
                <w:color w:val="000000"/>
                <w:sz w:val="17"/>
                <w:szCs w:val="17"/>
              </w:rPr>
              <w:t>4</w:t>
            </w:r>
          </w:p>
        </w:tc>
      </w:tr>
      <w:tr w:rsidR="00841B08" w:rsidRPr="00527C91" w14:paraId="77B8B0BD" w14:textId="77777777" w:rsidTr="00841B08">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1B8B8B" w14:textId="77777777" w:rsidR="00841B08" w:rsidRPr="00841B08" w:rsidRDefault="00841B08" w:rsidP="00841B08">
            <w:pPr>
              <w:ind w:firstLineChars="100" w:firstLine="170"/>
              <w:rPr>
                <w:rFonts w:ascii="Arial" w:hAnsi="Arial" w:cs="Arial"/>
                <w:color w:val="000000"/>
                <w:sz w:val="17"/>
                <w:szCs w:val="17"/>
              </w:rPr>
            </w:pPr>
            <w:r w:rsidRPr="00841B08">
              <w:rPr>
                <w:rFonts w:ascii="Arial" w:hAnsi="Arial" w:cs="Arial"/>
                <w:color w:val="000000"/>
                <w:sz w:val="17"/>
                <w:szCs w:val="17"/>
              </w:rPr>
              <w:t>Patrimonio Contribuido del Ejercicio</w:t>
            </w:r>
          </w:p>
        </w:tc>
        <w:tc>
          <w:tcPr>
            <w:tcW w:w="2291" w:type="dxa"/>
            <w:tcBorders>
              <w:top w:val="single" w:sz="4" w:space="0" w:color="auto"/>
              <w:left w:val="nil"/>
              <w:bottom w:val="single" w:sz="4" w:space="0" w:color="auto"/>
              <w:right w:val="single" w:sz="4" w:space="0" w:color="000000"/>
            </w:tcBorders>
            <w:shd w:val="clear" w:color="auto" w:fill="D5DCE4"/>
            <w:noWrap/>
            <w:vAlign w:val="bottom"/>
            <w:hideMark/>
          </w:tcPr>
          <w:p w14:paraId="47C550C7" w14:textId="77777777" w:rsidR="00841B08" w:rsidRPr="00841B08" w:rsidRDefault="00841B08" w:rsidP="0094256A">
            <w:pPr>
              <w:jc w:val="right"/>
              <w:rPr>
                <w:rFonts w:ascii="Arial" w:hAnsi="Arial" w:cs="Arial"/>
                <w:color w:val="000000"/>
                <w:sz w:val="17"/>
                <w:szCs w:val="17"/>
              </w:rPr>
            </w:pPr>
            <w:r w:rsidRPr="00841B08">
              <w:rPr>
                <w:rFonts w:ascii="Arial" w:hAnsi="Arial" w:cs="Arial"/>
                <w:color w:val="000000"/>
                <w:sz w:val="17"/>
                <w:szCs w:val="17"/>
              </w:rPr>
              <w:t>$</w:t>
            </w:r>
            <w:r>
              <w:rPr>
                <w:rFonts w:ascii="Arial" w:hAnsi="Arial" w:cs="Arial"/>
                <w:color w:val="000000"/>
                <w:sz w:val="17"/>
                <w:szCs w:val="17"/>
              </w:rPr>
              <w:t xml:space="preserve"> </w:t>
            </w:r>
            <w:r w:rsidRPr="00841B08">
              <w:rPr>
                <w:rFonts w:ascii="Arial" w:hAnsi="Arial" w:cs="Arial"/>
                <w:color w:val="000000"/>
                <w:sz w:val="17"/>
                <w:szCs w:val="17"/>
              </w:rPr>
              <w:t>0.00</w:t>
            </w:r>
          </w:p>
        </w:tc>
      </w:tr>
      <w:tr w:rsidR="00841B08" w:rsidRPr="00527C91" w14:paraId="327F9930" w14:textId="77777777" w:rsidTr="00841B08">
        <w:trPr>
          <w:trHeight w:val="24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149AF" w14:textId="77777777" w:rsidR="00841B08" w:rsidRPr="00841B08" w:rsidRDefault="00841B08" w:rsidP="00841B08">
            <w:pPr>
              <w:ind w:firstLineChars="100" w:firstLine="170"/>
              <w:rPr>
                <w:rFonts w:ascii="Arial" w:hAnsi="Arial" w:cs="Arial"/>
                <w:color w:val="000000"/>
                <w:sz w:val="17"/>
                <w:szCs w:val="17"/>
              </w:rPr>
            </w:pPr>
            <w:r w:rsidRPr="00841B08">
              <w:rPr>
                <w:rFonts w:ascii="Arial" w:hAnsi="Arial" w:cs="Arial"/>
                <w:color w:val="000000"/>
                <w:sz w:val="17"/>
                <w:szCs w:val="17"/>
              </w:rPr>
              <w:t>Patrimonio Generado del Ejercicio</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46547E57" w14:textId="692F7133" w:rsidR="00841B08" w:rsidRPr="00841B08" w:rsidRDefault="00485977" w:rsidP="0094256A">
            <w:pPr>
              <w:jc w:val="right"/>
              <w:rPr>
                <w:rFonts w:ascii="Arial" w:hAnsi="Arial" w:cs="Arial"/>
                <w:color w:val="000000"/>
                <w:sz w:val="17"/>
                <w:szCs w:val="17"/>
              </w:rPr>
            </w:pPr>
            <w:r>
              <w:rPr>
                <w:rFonts w:ascii="Arial" w:hAnsi="Arial" w:cs="Arial"/>
                <w:color w:val="000000"/>
                <w:sz w:val="17"/>
                <w:szCs w:val="17"/>
              </w:rPr>
              <w:t>-</w:t>
            </w:r>
            <w:r w:rsidR="00841B08" w:rsidRPr="00841B08">
              <w:rPr>
                <w:rFonts w:ascii="Arial" w:hAnsi="Arial" w:cs="Arial"/>
                <w:color w:val="000000"/>
                <w:sz w:val="17"/>
                <w:szCs w:val="17"/>
              </w:rPr>
              <w:t>$</w:t>
            </w:r>
            <w:r w:rsidR="00841B08">
              <w:rPr>
                <w:rFonts w:ascii="Arial" w:hAnsi="Arial" w:cs="Arial"/>
                <w:color w:val="000000"/>
                <w:sz w:val="17"/>
                <w:szCs w:val="17"/>
              </w:rPr>
              <w:t xml:space="preserve"> </w:t>
            </w:r>
            <w:r>
              <w:rPr>
                <w:rFonts w:ascii="Arial" w:hAnsi="Arial" w:cs="Arial"/>
                <w:color w:val="000000"/>
                <w:sz w:val="17"/>
                <w:szCs w:val="17"/>
              </w:rPr>
              <w:t>156</w:t>
            </w:r>
            <w:r w:rsidR="00841B08" w:rsidRPr="00841B08">
              <w:rPr>
                <w:rFonts w:ascii="Arial" w:hAnsi="Arial" w:cs="Arial"/>
                <w:color w:val="000000"/>
                <w:sz w:val="17"/>
                <w:szCs w:val="17"/>
              </w:rPr>
              <w:t>,</w:t>
            </w:r>
            <w:r>
              <w:rPr>
                <w:rFonts w:ascii="Arial" w:hAnsi="Arial" w:cs="Arial"/>
                <w:color w:val="000000"/>
                <w:sz w:val="17"/>
                <w:szCs w:val="17"/>
              </w:rPr>
              <w:t>828</w:t>
            </w:r>
            <w:r w:rsidR="00841B08" w:rsidRPr="00841B08">
              <w:rPr>
                <w:rFonts w:ascii="Arial" w:hAnsi="Arial" w:cs="Arial"/>
                <w:color w:val="000000"/>
                <w:sz w:val="17"/>
                <w:szCs w:val="17"/>
              </w:rPr>
              <w:t>.</w:t>
            </w:r>
            <w:r>
              <w:rPr>
                <w:rFonts w:ascii="Arial" w:hAnsi="Arial" w:cs="Arial"/>
                <w:color w:val="000000"/>
                <w:sz w:val="17"/>
                <w:szCs w:val="17"/>
              </w:rPr>
              <w:t>59</w:t>
            </w:r>
          </w:p>
        </w:tc>
      </w:tr>
      <w:tr w:rsidR="00841B08" w:rsidRPr="00527C91" w14:paraId="44529ED4" w14:textId="77777777" w:rsidTr="00841B08">
        <w:trPr>
          <w:trHeight w:val="240"/>
          <w:jc w:val="center"/>
        </w:trPr>
        <w:tc>
          <w:tcPr>
            <w:tcW w:w="7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48826" w14:textId="77777777" w:rsidR="00841B08" w:rsidRPr="00841B08" w:rsidRDefault="00841B08" w:rsidP="00841B08">
            <w:pPr>
              <w:ind w:firstLineChars="100" w:firstLine="170"/>
              <w:rPr>
                <w:rFonts w:ascii="Arial" w:hAnsi="Arial" w:cs="Arial"/>
                <w:color w:val="000000"/>
                <w:sz w:val="17"/>
                <w:szCs w:val="17"/>
              </w:rPr>
            </w:pPr>
            <w:r w:rsidRPr="00841B08">
              <w:rPr>
                <w:rFonts w:ascii="Arial" w:hAnsi="Arial" w:cs="Arial"/>
                <w:color w:val="000000"/>
                <w:sz w:val="17"/>
                <w:szCs w:val="17"/>
              </w:rPr>
              <w:t>Exceso o insuficiencia en la actualización del Patrimonio</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6887FF1B" w14:textId="77777777" w:rsidR="00841B08" w:rsidRPr="00841B08" w:rsidRDefault="00841B08" w:rsidP="0094256A">
            <w:pPr>
              <w:jc w:val="right"/>
              <w:rPr>
                <w:rFonts w:ascii="Arial" w:hAnsi="Arial" w:cs="Arial"/>
                <w:color w:val="000000"/>
                <w:sz w:val="17"/>
                <w:szCs w:val="17"/>
              </w:rPr>
            </w:pPr>
            <w:r w:rsidRPr="00841B08">
              <w:rPr>
                <w:rFonts w:ascii="Arial" w:hAnsi="Arial" w:cs="Arial"/>
                <w:color w:val="000000"/>
                <w:sz w:val="17"/>
                <w:szCs w:val="17"/>
              </w:rPr>
              <w:t>$</w:t>
            </w:r>
            <w:r>
              <w:rPr>
                <w:rFonts w:ascii="Arial" w:hAnsi="Arial" w:cs="Arial"/>
                <w:color w:val="000000"/>
                <w:sz w:val="17"/>
                <w:szCs w:val="17"/>
              </w:rPr>
              <w:t xml:space="preserve"> </w:t>
            </w:r>
            <w:r w:rsidRPr="00841B08">
              <w:rPr>
                <w:rFonts w:ascii="Arial" w:hAnsi="Arial" w:cs="Arial"/>
                <w:color w:val="000000"/>
                <w:sz w:val="17"/>
                <w:szCs w:val="17"/>
              </w:rPr>
              <w:t>0.00</w:t>
            </w:r>
          </w:p>
        </w:tc>
      </w:tr>
      <w:tr w:rsidR="00841B08" w:rsidRPr="00527C91" w14:paraId="5F9A52DC"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A3F3B3" w14:textId="77777777" w:rsidR="00841B08" w:rsidRPr="00841B08" w:rsidRDefault="00841B08" w:rsidP="00841B08">
            <w:pPr>
              <w:jc w:val="center"/>
              <w:rPr>
                <w:rFonts w:ascii="Arial" w:hAnsi="Arial" w:cs="Arial"/>
                <w:b/>
                <w:bCs/>
                <w:color w:val="000000"/>
                <w:sz w:val="17"/>
                <w:szCs w:val="17"/>
              </w:rPr>
            </w:pPr>
            <w:r w:rsidRPr="00841B08">
              <w:rPr>
                <w:rFonts w:ascii="Arial" w:hAnsi="Arial" w:cs="Arial"/>
                <w:b/>
                <w:bCs/>
                <w:color w:val="000000"/>
                <w:sz w:val="17"/>
                <w:szCs w:val="17"/>
              </w:rPr>
              <w:t>Suma</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1CC8D4D9" w14:textId="5A0D0EE2" w:rsidR="00841B08" w:rsidRPr="00841B08" w:rsidRDefault="00841B08" w:rsidP="00841B08">
            <w:pPr>
              <w:jc w:val="right"/>
              <w:rPr>
                <w:rFonts w:ascii="Arial" w:hAnsi="Arial" w:cs="Arial"/>
                <w:b/>
                <w:bCs/>
                <w:color w:val="000000"/>
                <w:sz w:val="17"/>
                <w:szCs w:val="17"/>
              </w:rPr>
            </w:pPr>
            <w:r w:rsidRPr="00841B08">
              <w:rPr>
                <w:rFonts w:ascii="Arial" w:hAnsi="Arial" w:cs="Arial"/>
                <w:b/>
                <w:bCs/>
                <w:color w:val="000000"/>
                <w:sz w:val="17"/>
                <w:szCs w:val="17"/>
              </w:rPr>
              <w:t>$</w:t>
            </w:r>
            <w:r>
              <w:rPr>
                <w:rFonts w:ascii="Arial" w:hAnsi="Arial" w:cs="Arial"/>
                <w:b/>
                <w:bCs/>
                <w:color w:val="000000"/>
                <w:sz w:val="17"/>
                <w:szCs w:val="17"/>
              </w:rPr>
              <w:t xml:space="preserve"> </w:t>
            </w:r>
            <w:r w:rsidRPr="00841B08">
              <w:rPr>
                <w:rFonts w:ascii="Arial" w:hAnsi="Arial" w:cs="Arial"/>
                <w:b/>
                <w:bCs/>
                <w:color w:val="000000"/>
                <w:sz w:val="17"/>
                <w:szCs w:val="17"/>
              </w:rPr>
              <w:t>7</w:t>
            </w:r>
            <w:r w:rsidR="00485977">
              <w:rPr>
                <w:rFonts w:ascii="Arial" w:hAnsi="Arial" w:cs="Arial"/>
                <w:b/>
                <w:bCs/>
                <w:color w:val="000000"/>
                <w:sz w:val="17"/>
                <w:szCs w:val="17"/>
              </w:rPr>
              <w:t>5</w:t>
            </w:r>
            <w:r w:rsidRPr="00841B08">
              <w:rPr>
                <w:rFonts w:ascii="Arial" w:hAnsi="Arial" w:cs="Arial"/>
                <w:b/>
                <w:bCs/>
                <w:color w:val="000000"/>
                <w:sz w:val="17"/>
                <w:szCs w:val="17"/>
              </w:rPr>
              <w:t>,</w:t>
            </w:r>
            <w:r w:rsidR="00485977">
              <w:rPr>
                <w:rFonts w:ascii="Arial" w:hAnsi="Arial" w:cs="Arial"/>
                <w:b/>
                <w:bCs/>
                <w:color w:val="000000"/>
                <w:sz w:val="17"/>
                <w:szCs w:val="17"/>
              </w:rPr>
              <w:t>839</w:t>
            </w:r>
            <w:r w:rsidRPr="00841B08">
              <w:rPr>
                <w:rFonts w:ascii="Arial" w:hAnsi="Arial" w:cs="Arial"/>
                <w:b/>
                <w:bCs/>
                <w:color w:val="000000"/>
                <w:sz w:val="17"/>
                <w:szCs w:val="17"/>
              </w:rPr>
              <w:t>,</w:t>
            </w:r>
            <w:r w:rsidR="00485977">
              <w:rPr>
                <w:rFonts w:ascii="Arial" w:hAnsi="Arial" w:cs="Arial"/>
                <w:b/>
                <w:bCs/>
                <w:color w:val="000000"/>
                <w:sz w:val="17"/>
                <w:szCs w:val="17"/>
              </w:rPr>
              <w:t>652</w:t>
            </w:r>
            <w:r w:rsidRPr="00841B08">
              <w:rPr>
                <w:rFonts w:ascii="Arial" w:hAnsi="Arial" w:cs="Arial"/>
                <w:b/>
                <w:bCs/>
                <w:color w:val="000000"/>
                <w:sz w:val="17"/>
                <w:szCs w:val="17"/>
              </w:rPr>
              <w:t>.</w:t>
            </w:r>
            <w:r w:rsidR="00485977">
              <w:rPr>
                <w:rFonts w:ascii="Arial" w:hAnsi="Arial" w:cs="Arial"/>
                <w:b/>
                <w:bCs/>
                <w:color w:val="000000"/>
                <w:sz w:val="17"/>
                <w:szCs w:val="17"/>
              </w:rPr>
              <w:t>80</w:t>
            </w:r>
          </w:p>
        </w:tc>
      </w:tr>
      <w:tr w:rsidR="00531C6D" w14:paraId="506158ED" w14:textId="77777777" w:rsidTr="00531C6D">
        <w:trPr>
          <w:trHeight w:val="240"/>
          <w:jc w:val="center"/>
        </w:trPr>
        <w:tc>
          <w:tcPr>
            <w:tcW w:w="9351" w:type="dxa"/>
            <w:gridSpan w:val="2"/>
            <w:tcBorders>
              <w:top w:val="single" w:sz="4" w:space="0" w:color="auto"/>
              <w:bottom w:val="single" w:sz="4" w:space="0" w:color="auto"/>
            </w:tcBorders>
            <w:shd w:val="clear" w:color="auto" w:fill="auto"/>
            <w:noWrap/>
            <w:vAlign w:val="bottom"/>
          </w:tcPr>
          <w:p w14:paraId="3E69AD72" w14:textId="77777777" w:rsidR="00531C6D" w:rsidRDefault="00531C6D" w:rsidP="00531C6D">
            <w:pPr>
              <w:jc w:val="right"/>
              <w:rPr>
                <w:rFonts w:ascii="Arial" w:hAnsi="Arial" w:cs="Arial"/>
                <w:b/>
                <w:bCs/>
                <w:color w:val="000000"/>
                <w:sz w:val="17"/>
                <w:szCs w:val="17"/>
              </w:rPr>
            </w:pPr>
          </w:p>
          <w:p w14:paraId="7D256E2C" w14:textId="77777777" w:rsidR="00E7304B" w:rsidRDefault="00E7304B" w:rsidP="00726C0A">
            <w:pPr>
              <w:rPr>
                <w:rFonts w:ascii="Arial" w:hAnsi="Arial" w:cs="Arial"/>
                <w:b/>
                <w:bCs/>
                <w:color w:val="000000"/>
                <w:sz w:val="17"/>
                <w:szCs w:val="17"/>
              </w:rPr>
            </w:pPr>
          </w:p>
          <w:p w14:paraId="20008E57" w14:textId="77777777" w:rsidR="00E7304B" w:rsidRPr="00531C6D" w:rsidRDefault="00E7304B" w:rsidP="00531C6D">
            <w:pPr>
              <w:jc w:val="right"/>
              <w:rPr>
                <w:rFonts w:ascii="Arial" w:hAnsi="Arial" w:cs="Arial"/>
                <w:b/>
                <w:bCs/>
                <w:color w:val="000000"/>
                <w:sz w:val="17"/>
                <w:szCs w:val="17"/>
              </w:rPr>
            </w:pPr>
          </w:p>
        </w:tc>
      </w:tr>
      <w:bookmarkEnd w:id="1"/>
      <w:tr w:rsidR="00531C6D" w14:paraId="688BB2D3"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9D5437" w14:textId="77777777" w:rsidR="00531C6D" w:rsidRPr="00531C6D" w:rsidRDefault="00531C6D">
            <w:pPr>
              <w:jc w:val="center"/>
              <w:rPr>
                <w:rFonts w:ascii="Arial" w:hAnsi="Arial" w:cs="Arial"/>
                <w:b/>
                <w:bCs/>
                <w:color w:val="000000"/>
                <w:sz w:val="17"/>
                <w:szCs w:val="17"/>
              </w:rPr>
            </w:pPr>
            <w:r w:rsidRPr="00531C6D">
              <w:rPr>
                <w:rFonts w:ascii="Arial" w:hAnsi="Arial" w:cs="Arial"/>
                <w:b/>
                <w:bCs/>
                <w:color w:val="000000"/>
                <w:sz w:val="17"/>
                <w:szCs w:val="17"/>
              </w:rPr>
              <w:t>Concepto</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4BB48CD5" w14:textId="77777777" w:rsidR="00531C6D" w:rsidRPr="00531C6D" w:rsidRDefault="00531C6D" w:rsidP="00531C6D">
            <w:pPr>
              <w:jc w:val="center"/>
              <w:rPr>
                <w:rFonts w:ascii="Arial" w:hAnsi="Arial" w:cs="Arial"/>
                <w:b/>
                <w:bCs/>
                <w:color w:val="000000"/>
                <w:sz w:val="17"/>
                <w:szCs w:val="17"/>
              </w:rPr>
            </w:pPr>
            <w:r w:rsidRPr="00531C6D">
              <w:rPr>
                <w:rFonts w:ascii="Arial" w:hAnsi="Arial" w:cs="Arial"/>
                <w:b/>
                <w:bCs/>
                <w:color w:val="000000"/>
                <w:sz w:val="17"/>
                <w:szCs w:val="17"/>
              </w:rPr>
              <w:t>Total</w:t>
            </w:r>
          </w:p>
        </w:tc>
      </w:tr>
      <w:tr w:rsidR="00531C6D" w14:paraId="7F10C157"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5834A0" w14:textId="77777777" w:rsidR="00531C6D" w:rsidRPr="00531C6D" w:rsidRDefault="00531C6D" w:rsidP="00531C6D">
            <w:pPr>
              <w:jc w:val="center"/>
              <w:rPr>
                <w:rFonts w:ascii="Arial" w:hAnsi="Arial" w:cs="Arial"/>
                <w:b/>
                <w:bCs/>
                <w:color w:val="000000"/>
                <w:sz w:val="17"/>
                <w:szCs w:val="17"/>
              </w:rPr>
            </w:pPr>
            <w:r w:rsidRPr="00531C6D">
              <w:rPr>
                <w:rFonts w:ascii="Arial" w:hAnsi="Arial" w:cs="Arial"/>
                <w:b/>
                <w:bCs/>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1CE7AE27" w14:textId="77777777" w:rsidR="00531C6D" w:rsidRPr="00531C6D" w:rsidRDefault="00531C6D" w:rsidP="00531C6D">
            <w:pPr>
              <w:jc w:val="right"/>
              <w:rPr>
                <w:rFonts w:ascii="Arial" w:hAnsi="Arial" w:cs="Arial"/>
                <w:b/>
                <w:bCs/>
                <w:color w:val="000000"/>
                <w:sz w:val="17"/>
                <w:szCs w:val="17"/>
              </w:rPr>
            </w:pPr>
            <w:r w:rsidRPr="00531C6D">
              <w:rPr>
                <w:rFonts w:ascii="Arial" w:hAnsi="Arial" w:cs="Arial"/>
                <w:b/>
                <w:bCs/>
                <w:color w:val="000000"/>
                <w:sz w:val="17"/>
                <w:szCs w:val="17"/>
              </w:rPr>
              <w:t> </w:t>
            </w:r>
          </w:p>
        </w:tc>
      </w:tr>
      <w:tr w:rsidR="00531C6D" w:rsidRPr="00531C6D" w14:paraId="329D6AC1"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D62921" w14:textId="77777777"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Hacienda pública/patrimonio contribuido neto de 202</w:t>
            </w:r>
            <w:r w:rsidR="00E7304B">
              <w:rPr>
                <w:rFonts w:ascii="Arial" w:hAnsi="Arial" w:cs="Arial"/>
                <w:b/>
                <w:bCs/>
                <w:color w:val="000000"/>
                <w:sz w:val="17"/>
                <w:szCs w:val="17"/>
              </w:rPr>
              <w:t>3</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72F4C102" w14:textId="77777777" w:rsidR="00531C6D" w:rsidRPr="00531C6D" w:rsidRDefault="00531C6D">
            <w:pPr>
              <w:jc w:val="right"/>
              <w:rPr>
                <w:rFonts w:ascii="Arial" w:hAnsi="Arial" w:cs="Arial"/>
                <w:b/>
                <w:bCs/>
                <w:color w:val="000000"/>
                <w:sz w:val="17"/>
                <w:szCs w:val="17"/>
              </w:rPr>
            </w:pPr>
            <w:r w:rsidRPr="00531C6D">
              <w:rPr>
                <w:rFonts w:ascii="Arial" w:hAnsi="Arial" w:cs="Arial"/>
                <w:b/>
                <w:bCs/>
                <w:color w:val="000000"/>
                <w:sz w:val="17"/>
                <w:szCs w:val="17"/>
              </w:rPr>
              <w:t>$68,444,124.35</w:t>
            </w:r>
          </w:p>
        </w:tc>
      </w:tr>
      <w:tr w:rsidR="00531C6D" w14:paraId="46008343"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153FDC"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Aportaciones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363FBB48"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$63,087,275.07</w:t>
            </w:r>
          </w:p>
        </w:tc>
      </w:tr>
      <w:tr w:rsidR="00531C6D" w14:paraId="0E9A8801"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B86D78"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Donaciones de capital</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6A4C5D0C"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$5,356,849.28</w:t>
            </w:r>
          </w:p>
        </w:tc>
      </w:tr>
      <w:tr w:rsidR="00531C6D" w14:paraId="14C5F2B7"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603E64"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Actualización de la hacienda pública/patrimonio</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5C466CBA"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2094C75B"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FD137A"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6FE0DD40" w14:textId="77777777" w:rsidR="00531C6D" w:rsidRPr="00531C6D" w:rsidRDefault="00531C6D" w:rsidP="00531C6D">
            <w:pPr>
              <w:jc w:val="right"/>
              <w:rPr>
                <w:rFonts w:ascii="Arial" w:hAnsi="Arial" w:cs="Arial"/>
                <w:color w:val="000000"/>
                <w:sz w:val="17"/>
                <w:szCs w:val="17"/>
              </w:rPr>
            </w:pPr>
            <w:r w:rsidRPr="00531C6D">
              <w:rPr>
                <w:rFonts w:ascii="Arial" w:hAnsi="Arial" w:cs="Arial"/>
                <w:color w:val="000000"/>
                <w:sz w:val="17"/>
                <w:szCs w:val="17"/>
              </w:rPr>
              <w:t> </w:t>
            </w:r>
          </w:p>
        </w:tc>
      </w:tr>
      <w:tr w:rsidR="00531C6D" w:rsidRPr="00531C6D" w14:paraId="672F49F0"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B09F24" w14:textId="77777777"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Hacienda pública /patrimonio generado neto de 202</w:t>
            </w:r>
            <w:r w:rsidR="00E7304B">
              <w:rPr>
                <w:rFonts w:ascii="Arial" w:hAnsi="Arial" w:cs="Arial"/>
                <w:b/>
                <w:bCs/>
                <w:color w:val="000000"/>
                <w:sz w:val="17"/>
                <w:szCs w:val="17"/>
              </w:rPr>
              <w:t>3</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40D5DA94" w14:textId="77777777" w:rsidR="00531C6D" w:rsidRPr="00531C6D" w:rsidRDefault="00531C6D">
            <w:pPr>
              <w:jc w:val="right"/>
              <w:rPr>
                <w:rFonts w:ascii="Arial" w:hAnsi="Arial" w:cs="Arial"/>
                <w:b/>
                <w:bCs/>
                <w:color w:val="000000"/>
                <w:sz w:val="17"/>
                <w:szCs w:val="17"/>
              </w:rPr>
            </w:pPr>
            <w:r w:rsidRPr="00531C6D">
              <w:rPr>
                <w:rFonts w:ascii="Arial" w:hAnsi="Arial" w:cs="Arial"/>
                <w:b/>
                <w:bCs/>
                <w:color w:val="000000"/>
                <w:sz w:val="17"/>
                <w:szCs w:val="17"/>
              </w:rPr>
              <w:t>$</w:t>
            </w:r>
            <w:r w:rsidR="00E7304B">
              <w:rPr>
                <w:rFonts w:ascii="Arial" w:hAnsi="Arial" w:cs="Arial"/>
                <w:b/>
                <w:bCs/>
                <w:color w:val="000000"/>
                <w:sz w:val="17"/>
                <w:szCs w:val="17"/>
              </w:rPr>
              <w:t>9</w:t>
            </w:r>
            <w:r w:rsidRPr="00531C6D">
              <w:rPr>
                <w:rFonts w:ascii="Arial" w:hAnsi="Arial" w:cs="Arial"/>
                <w:b/>
                <w:bCs/>
                <w:color w:val="000000"/>
                <w:sz w:val="17"/>
                <w:szCs w:val="17"/>
              </w:rPr>
              <w:t>,</w:t>
            </w:r>
            <w:r w:rsidR="00E7304B">
              <w:rPr>
                <w:rFonts w:ascii="Arial" w:hAnsi="Arial" w:cs="Arial"/>
                <w:b/>
                <w:bCs/>
                <w:color w:val="000000"/>
                <w:sz w:val="17"/>
                <w:szCs w:val="17"/>
              </w:rPr>
              <w:t>391</w:t>
            </w:r>
            <w:r w:rsidRPr="00531C6D">
              <w:rPr>
                <w:rFonts w:ascii="Arial" w:hAnsi="Arial" w:cs="Arial"/>
                <w:b/>
                <w:bCs/>
                <w:color w:val="000000"/>
                <w:sz w:val="17"/>
                <w:szCs w:val="17"/>
              </w:rPr>
              <w:t>,</w:t>
            </w:r>
            <w:r w:rsidR="00E7304B">
              <w:rPr>
                <w:rFonts w:ascii="Arial" w:hAnsi="Arial" w:cs="Arial"/>
                <w:b/>
                <w:bCs/>
                <w:color w:val="000000"/>
                <w:sz w:val="17"/>
                <w:szCs w:val="17"/>
              </w:rPr>
              <w:t>636</w:t>
            </w:r>
            <w:r w:rsidRPr="00531C6D">
              <w:rPr>
                <w:rFonts w:ascii="Arial" w:hAnsi="Arial" w:cs="Arial"/>
                <w:b/>
                <w:bCs/>
                <w:color w:val="000000"/>
                <w:sz w:val="17"/>
                <w:szCs w:val="17"/>
              </w:rPr>
              <w:t>.</w:t>
            </w:r>
            <w:r w:rsidR="00E7304B">
              <w:rPr>
                <w:rFonts w:ascii="Arial" w:hAnsi="Arial" w:cs="Arial"/>
                <w:b/>
                <w:bCs/>
                <w:color w:val="000000"/>
                <w:sz w:val="17"/>
                <w:szCs w:val="17"/>
              </w:rPr>
              <w:t>85</w:t>
            </w:r>
          </w:p>
        </w:tc>
      </w:tr>
      <w:tr w:rsidR="00531C6D" w14:paraId="4CD7BFD5"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3464CA"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Resultados del ejercicio (ahorro/ desahorro)</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210B62BD"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w:t>
            </w:r>
            <w:r w:rsidR="00E7304B">
              <w:rPr>
                <w:rFonts w:ascii="Arial" w:hAnsi="Arial" w:cs="Arial"/>
                <w:color w:val="000000"/>
                <w:sz w:val="17"/>
                <w:szCs w:val="17"/>
              </w:rPr>
              <w:t>5</w:t>
            </w:r>
            <w:r w:rsidRPr="00531C6D">
              <w:rPr>
                <w:rFonts w:ascii="Arial" w:hAnsi="Arial" w:cs="Arial"/>
                <w:color w:val="000000"/>
                <w:sz w:val="17"/>
                <w:szCs w:val="17"/>
              </w:rPr>
              <w:t>,</w:t>
            </w:r>
            <w:r w:rsidR="00E7304B">
              <w:rPr>
                <w:rFonts w:ascii="Arial" w:hAnsi="Arial" w:cs="Arial"/>
                <w:color w:val="000000"/>
                <w:sz w:val="17"/>
                <w:szCs w:val="17"/>
              </w:rPr>
              <w:t>118,098</w:t>
            </w:r>
            <w:r w:rsidRPr="00531C6D">
              <w:rPr>
                <w:rFonts w:ascii="Arial" w:hAnsi="Arial" w:cs="Arial"/>
                <w:color w:val="000000"/>
                <w:sz w:val="17"/>
                <w:szCs w:val="17"/>
              </w:rPr>
              <w:t>.</w:t>
            </w:r>
            <w:r w:rsidR="00E7304B">
              <w:rPr>
                <w:rFonts w:ascii="Arial" w:hAnsi="Arial" w:cs="Arial"/>
                <w:color w:val="000000"/>
                <w:sz w:val="17"/>
                <w:szCs w:val="17"/>
              </w:rPr>
              <w:t>79</w:t>
            </w:r>
          </w:p>
        </w:tc>
      </w:tr>
      <w:tr w:rsidR="00531C6D" w14:paraId="5F703A0D"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E719AF"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Resultados de ejercicios anteriores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3BD1171B"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$6,</w:t>
            </w:r>
            <w:r w:rsidR="00E7304B">
              <w:rPr>
                <w:rFonts w:ascii="Arial" w:hAnsi="Arial" w:cs="Arial"/>
                <w:color w:val="000000"/>
                <w:sz w:val="17"/>
                <w:szCs w:val="17"/>
              </w:rPr>
              <w:t>194</w:t>
            </w:r>
            <w:r w:rsidRPr="00531C6D">
              <w:rPr>
                <w:rFonts w:ascii="Arial" w:hAnsi="Arial" w:cs="Arial"/>
                <w:color w:val="000000"/>
                <w:sz w:val="17"/>
                <w:szCs w:val="17"/>
              </w:rPr>
              <w:t>,</w:t>
            </w:r>
            <w:r w:rsidR="00E7304B">
              <w:rPr>
                <w:rFonts w:ascii="Arial" w:hAnsi="Arial" w:cs="Arial"/>
                <w:color w:val="000000"/>
                <w:sz w:val="17"/>
                <w:szCs w:val="17"/>
              </w:rPr>
              <w:t>082</w:t>
            </w:r>
            <w:r w:rsidRPr="00531C6D">
              <w:rPr>
                <w:rFonts w:ascii="Arial" w:hAnsi="Arial" w:cs="Arial"/>
                <w:color w:val="000000"/>
                <w:sz w:val="17"/>
                <w:szCs w:val="17"/>
              </w:rPr>
              <w:t>.</w:t>
            </w:r>
            <w:r w:rsidR="00E7304B">
              <w:rPr>
                <w:rFonts w:ascii="Arial" w:hAnsi="Arial" w:cs="Arial"/>
                <w:color w:val="000000"/>
                <w:sz w:val="17"/>
                <w:szCs w:val="17"/>
              </w:rPr>
              <w:t>35</w:t>
            </w:r>
          </w:p>
        </w:tc>
      </w:tr>
      <w:tr w:rsidR="00531C6D" w14:paraId="54769D13"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6FFD5B"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Revalúos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365776D5"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44B87B11"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74B79E"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Reservas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49B520CF" w14:textId="77777777" w:rsidR="00531C6D" w:rsidRPr="00531C6D" w:rsidRDefault="00E7304B">
            <w:pPr>
              <w:jc w:val="right"/>
              <w:rPr>
                <w:rFonts w:ascii="Arial" w:hAnsi="Arial" w:cs="Arial"/>
                <w:color w:val="000000"/>
                <w:sz w:val="17"/>
                <w:szCs w:val="17"/>
              </w:rPr>
            </w:pPr>
            <w:r>
              <w:rPr>
                <w:rFonts w:ascii="Arial" w:hAnsi="Arial" w:cs="Arial"/>
                <w:color w:val="000000"/>
                <w:sz w:val="17"/>
                <w:szCs w:val="17"/>
              </w:rPr>
              <w:t>$129</w:t>
            </w:r>
            <w:r w:rsidR="00531C6D" w:rsidRPr="00531C6D">
              <w:rPr>
                <w:rFonts w:ascii="Arial" w:hAnsi="Arial" w:cs="Arial"/>
                <w:color w:val="000000"/>
                <w:sz w:val="17"/>
                <w:szCs w:val="17"/>
              </w:rPr>
              <w:t>,</w:t>
            </w:r>
            <w:r>
              <w:rPr>
                <w:rFonts w:ascii="Arial" w:hAnsi="Arial" w:cs="Arial"/>
                <w:color w:val="000000"/>
                <w:sz w:val="17"/>
                <w:szCs w:val="17"/>
              </w:rPr>
              <w:t>107</w:t>
            </w:r>
            <w:r w:rsidR="00531C6D" w:rsidRPr="00531C6D">
              <w:rPr>
                <w:rFonts w:ascii="Arial" w:hAnsi="Arial" w:cs="Arial"/>
                <w:color w:val="000000"/>
                <w:sz w:val="17"/>
                <w:szCs w:val="17"/>
              </w:rPr>
              <w:t>.</w:t>
            </w:r>
            <w:r>
              <w:rPr>
                <w:rFonts w:ascii="Arial" w:hAnsi="Arial" w:cs="Arial"/>
                <w:color w:val="000000"/>
                <w:sz w:val="17"/>
                <w:szCs w:val="17"/>
              </w:rPr>
              <w:t>73</w:t>
            </w:r>
          </w:p>
        </w:tc>
      </w:tr>
      <w:tr w:rsidR="00531C6D" w14:paraId="4F78EC0C"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561B28"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lastRenderedPageBreak/>
              <w:t xml:space="preserve">        Rectificaciones de resultados de ejercicios anteriores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265CC186"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w:t>
            </w:r>
            <w:r w:rsidR="00E7304B">
              <w:rPr>
                <w:rFonts w:ascii="Arial" w:hAnsi="Arial" w:cs="Arial"/>
                <w:color w:val="000000"/>
                <w:sz w:val="17"/>
                <w:szCs w:val="17"/>
              </w:rPr>
              <w:t>2</w:t>
            </w:r>
            <w:r w:rsidRPr="00531C6D">
              <w:rPr>
                <w:rFonts w:ascii="Arial" w:hAnsi="Arial" w:cs="Arial"/>
                <w:color w:val="000000"/>
                <w:sz w:val="17"/>
                <w:szCs w:val="17"/>
              </w:rPr>
              <w:t>,</w:t>
            </w:r>
            <w:r w:rsidR="00E7304B">
              <w:rPr>
                <w:rFonts w:ascii="Arial" w:hAnsi="Arial" w:cs="Arial"/>
                <w:color w:val="000000"/>
                <w:sz w:val="17"/>
                <w:szCs w:val="17"/>
              </w:rPr>
              <w:t>049</w:t>
            </w:r>
            <w:r w:rsidRPr="00531C6D">
              <w:rPr>
                <w:rFonts w:ascii="Arial" w:hAnsi="Arial" w:cs="Arial"/>
                <w:color w:val="000000"/>
                <w:sz w:val="17"/>
                <w:szCs w:val="17"/>
              </w:rPr>
              <w:t>,</w:t>
            </w:r>
            <w:r w:rsidR="00E7304B">
              <w:rPr>
                <w:rFonts w:ascii="Arial" w:hAnsi="Arial" w:cs="Arial"/>
                <w:color w:val="000000"/>
                <w:sz w:val="17"/>
                <w:szCs w:val="17"/>
              </w:rPr>
              <w:t>652</w:t>
            </w:r>
            <w:r w:rsidRPr="00531C6D">
              <w:rPr>
                <w:rFonts w:ascii="Arial" w:hAnsi="Arial" w:cs="Arial"/>
                <w:color w:val="000000"/>
                <w:sz w:val="17"/>
                <w:szCs w:val="17"/>
              </w:rPr>
              <w:t>.</w:t>
            </w:r>
            <w:r w:rsidR="00E7304B">
              <w:rPr>
                <w:rFonts w:ascii="Arial" w:hAnsi="Arial" w:cs="Arial"/>
                <w:color w:val="000000"/>
                <w:sz w:val="17"/>
                <w:szCs w:val="17"/>
              </w:rPr>
              <w:t>02</w:t>
            </w:r>
          </w:p>
        </w:tc>
      </w:tr>
      <w:tr w:rsidR="00531C6D" w14:paraId="45F5C81C"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D04754D"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5F150F38" w14:textId="77777777" w:rsidR="00531C6D" w:rsidRPr="00531C6D" w:rsidRDefault="00531C6D" w:rsidP="00531C6D">
            <w:pPr>
              <w:jc w:val="right"/>
              <w:rPr>
                <w:rFonts w:ascii="Arial" w:hAnsi="Arial" w:cs="Arial"/>
                <w:color w:val="000000"/>
                <w:sz w:val="17"/>
                <w:szCs w:val="17"/>
              </w:rPr>
            </w:pPr>
            <w:r w:rsidRPr="00531C6D">
              <w:rPr>
                <w:rFonts w:ascii="Arial" w:hAnsi="Arial" w:cs="Arial"/>
                <w:color w:val="000000"/>
                <w:sz w:val="17"/>
                <w:szCs w:val="17"/>
              </w:rPr>
              <w:t> </w:t>
            </w:r>
          </w:p>
        </w:tc>
      </w:tr>
      <w:tr w:rsidR="00531C6D" w:rsidRPr="00531C6D" w14:paraId="555B4791"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0AC22D" w14:textId="77777777"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Exceso o insuficiencia en la actualización de la hacienda pública/ patrimonio neto de 202</w:t>
            </w:r>
            <w:r w:rsidR="00E7304B">
              <w:rPr>
                <w:rFonts w:ascii="Arial" w:hAnsi="Arial" w:cs="Arial"/>
                <w:b/>
                <w:bCs/>
                <w:color w:val="000000"/>
                <w:sz w:val="17"/>
                <w:szCs w:val="17"/>
              </w:rPr>
              <w:t>3</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14C7F052" w14:textId="77777777" w:rsidR="00531C6D" w:rsidRPr="00531C6D" w:rsidRDefault="00531C6D">
            <w:pPr>
              <w:jc w:val="right"/>
              <w:rPr>
                <w:rFonts w:ascii="Arial" w:hAnsi="Arial" w:cs="Arial"/>
                <w:b/>
                <w:bCs/>
                <w:color w:val="000000"/>
                <w:sz w:val="17"/>
                <w:szCs w:val="17"/>
              </w:rPr>
            </w:pPr>
            <w:r w:rsidRPr="00531C6D">
              <w:rPr>
                <w:rFonts w:ascii="Arial" w:hAnsi="Arial" w:cs="Arial"/>
                <w:b/>
                <w:bCs/>
                <w:color w:val="000000"/>
                <w:sz w:val="17"/>
                <w:szCs w:val="17"/>
              </w:rPr>
              <w:t>$0.00</w:t>
            </w:r>
          </w:p>
        </w:tc>
      </w:tr>
      <w:tr w:rsidR="00531C6D" w14:paraId="603A2340"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5597C"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 por posición monetaria</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78D6B712"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67311DD0"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6735E1"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 por tenencia de activos no monetarios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5F8AB43B"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7B6F0D14"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51A15B"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70A8165E" w14:textId="77777777" w:rsidR="00531C6D" w:rsidRPr="00531C6D" w:rsidRDefault="00531C6D" w:rsidP="00531C6D">
            <w:pPr>
              <w:jc w:val="right"/>
              <w:rPr>
                <w:rFonts w:ascii="Arial" w:hAnsi="Arial" w:cs="Arial"/>
                <w:color w:val="000000"/>
                <w:sz w:val="17"/>
                <w:szCs w:val="17"/>
              </w:rPr>
            </w:pPr>
            <w:r w:rsidRPr="00531C6D">
              <w:rPr>
                <w:rFonts w:ascii="Arial" w:hAnsi="Arial" w:cs="Arial"/>
                <w:color w:val="000000"/>
                <w:sz w:val="17"/>
                <w:szCs w:val="17"/>
              </w:rPr>
              <w:t> </w:t>
            </w:r>
          </w:p>
        </w:tc>
      </w:tr>
      <w:tr w:rsidR="00531C6D" w:rsidRPr="00531C6D" w14:paraId="2212416B"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55BF0F" w14:textId="13831DA9"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 xml:space="preserve">Hacienda pública / patrimonio </w:t>
            </w:r>
            <w:r w:rsidR="00726C0A" w:rsidRPr="00531C6D">
              <w:rPr>
                <w:rFonts w:ascii="Arial" w:hAnsi="Arial" w:cs="Arial"/>
                <w:b/>
                <w:bCs/>
                <w:color w:val="000000"/>
                <w:sz w:val="17"/>
                <w:szCs w:val="17"/>
              </w:rPr>
              <w:t>neto final</w:t>
            </w:r>
            <w:r w:rsidRPr="00531C6D">
              <w:rPr>
                <w:rFonts w:ascii="Arial" w:hAnsi="Arial" w:cs="Arial"/>
                <w:b/>
                <w:bCs/>
                <w:color w:val="000000"/>
                <w:sz w:val="17"/>
                <w:szCs w:val="17"/>
              </w:rPr>
              <w:t xml:space="preserve"> de 202</w:t>
            </w:r>
            <w:r w:rsidR="00E7304B">
              <w:rPr>
                <w:rFonts w:ascii="Arial" w:hAnsi="Arial" w:cs="Arial"/>
                <w:b/>
                <w:bCs/>
                <w:color w:val="000000"/>
                <w:sz w:val="17"/>
                <w:szCs w:val="17"/>
              </w:rPr>
              <w:t>3</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6A8F99F5" w14:textId="654E7869" w:rsidR="00531C6D" w:rsidRPr="00531C6D" w:rsidRDefault="00531C6D">
            <w:pPr>
              <w:jc w:val="right"/>
              <w:rPr>
                <w:rFonts w:ascii="Arial" w:hAnsi="Arial" w:cs="Arial"/>
                <w:b/>
                <w:bCs/>
                <w:color w:val="000000"/>
                <w:sz w:val="17"/>
                <w:szCs w:val="17"/>
              </w:rPr>
            </w:pPr>
            <w:r w:rsidRPr="00531C6D">
              <w:rPr>
                <w:rFonts w:ascii="Arial" w:hAnsi="Arial" w:cs="Arial"/>
                <w:b/>
                <w:bCs/>
                <w:color w:val="000000"/>
                <w:sz w:val="17"/>
                <w:szCs w:val="17"/>
              </w:rPr>
              <w:t>$</w:t>
            </w:r>
            <w:r w:rsidR="004A0D27">
              <w:rPr>
                <w:rFonts w:ascii="Arial" w:hAnsi="Arial" w:cs="Arial"/>
                <w:b/>
                <w:bCs/>
                <w:color w:val="000000"/>
                <w:sz w:val="17"/>
                <w:szCs w:val="17"/>
              </w:rPr>
              <w:t>9</w:t>
            </w:r>
            <w:r w:rsidRPr="00531C6D">
              <w:rPr>
                <w:rFonts w:ascii="Arial" w:hAnsi="Arial" w:cs="Arial"/>
                <w:b/>
                <w:bCs/>
                <w:color w:val="000000"/>
                <w:sz w:val="17"/>
                <w:szCs w:val="17"/>
              </w:rPr>
              <w:t>,</w:t>
            </w:r>
            <w:r w:rsidR="004A0D27">
              <w:rPr>
                <w:rFonts w:ascii="Arial" w:hAnsi="Arial" w:cs="Arial"/>
                <w:b/>
                <w:bCs/>
                <w:color w:val="000000"/>
                <w:sz w:val="17"/>
                <w:szCs w:val="17"/>
              </w:rPr>
              <w:t>391</w:t>
            </w:r>
            <w:r w:rsidRPr="00531C6D">
              <w:rPr>
                <w:rFonts w:ascii="Arial" w:hAnsi="Arial" w:cs="Arial"/>
                <w:b/>
                <w:bCs/>
                <w:color w:val="000000"/>
                <w:sz w:val="17"/>
                <w:szCs w:val="17"/>
              </w:rPr>
              <w:t>,</w:t>
            </w:r>
            <w:r w:rsidR="004A0D27">
              <w:rPr>
                <w:rFonts w:ascii="Arial" w:hAnsi="Arial" w:cs="Arial"/>
                <w:b/>
                <w:bCs/>
                <w:color w:val="000000"/>
                <w:sz w:val="17"/>
                <w:szCs w:val="17"/>
              </w:rPr>
              <w:t>636</w:t>
            </w:r>
            <w:r w:rsidRPr="00531C6D">
              <w:rPr>
                <w:rFonts w:ascii="Arial" w:hAnsi="Arial" w:cs="Arial"/>
                <w:b/>
                <w:bCs/>
                <w:color w:val="000000"/>
                <w:sz w:val="17"/>
                <w:szCs w:val="17"/>
              </w:rPr>
              <w:t>.</w:t>
            </w:r>
            <w:r w:rsidR="004A0D27">
              <w:rPr>
                <w:rFonts w:ascii="Arial" w:hAnsi="Arial" w:cs="Arial"/>
                <w:b/>
                <w:bCs/>
                <w:color w:val="000000"/>
                <w:sz w:val="17"/>
                <w:szCs w:val="17"/>
              </w:rPr>
              <w:t>85</w:t>
            </w:r>
          </w:p>
        </w:tc>
      </w:tr>
      <w:tr w:rsidR="00531C6D" w14:paraId="3CD40370"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64718D"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7564F33B" w14:textId="77777777" w:rsidR="00531C6D" w:rsidRPr="00531C6D" w:rsidRDefault="00531C6D" w:rsidP="00531C6D">
            <w:pPr>
              <w:jc w:val="right"/>
              <w:rPr>
                <w:rFonts w:ascii="Arial" w:hAnsi="Arial" w:cs="Arial"/>
                <w:color w:val="000000"/>
                <w:sz w:val="17"/>
                <w:szCs w:val="17"/>
              </w:rPr>
            </w:pPr>
            <w:r w:rsidRPr="00531C6D">
              <w:rPr>
                <w:rFonts w:ascii="Arial" w:hAnsi="Arial" w:cs="Arial"/>
                <w:color w:val="000000"/>
                <w:sz w:val="17"/>
                <w:szCs w:val="17"/>
              </w:rPr>
              <w:t> </w:t>
            </w:r>
          </w:p>
        </w:tc>
      </w:tr>
      <w:tr w:rsidR="00531C6D" w:rsidRPr="00531C6D" w14:paraId="7564732D"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94B3D5" w14:textId="77777777"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Cambios en la hacienda pública/patrimonio contribuido neto de 202</w:t>
            </w:r>
            <w:r w:rsidR="00E7304B">
              <w:rPr>
                <w:rFonts w:ascii="Arial" w:hAnsi="Arial" w:cs="Arial"/>
                <w:b/>
                <w:bCs/>
                <w:color w:val="000000"/>
                <w:sz w:val="17"/>
                <w:szCs w:val="17"/>
              </w:rPr>
              <w:t>4</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5FC3CB8B" w14:textId="77777777" w:rsidR="00531C6D" w:rsidRPr="00531C6D" w:rsidRDefault="00531C6D">
            <w:pPr>
              <w:jc w:val="right"/>
              <w:rPr>
                <w:rFonts w:ascii="Arial" w:hAnsi="Arial" w:cs="Arial"/>
                <w:b/>
                <w:bCs/>
                <w:color w:val="000000"/>
                <w:sz w:val="17"/>
                <w:szCs w:val="17"/>
              </w:rPr>
            </w:pPr>
            <w:r w:rsidRPr="00531C6D">
              <w:rPr>
                <w:rFonts w:ascii="Arial" w:hAnsi="Arial" w:cs="Arial"/>
                <w:b/>
                <w:bCs/>
                <w:color w:val="000000"/>
                <w:sz w:val="17"/>
                <w:szCs w:val="17"/>
              </w:rPr>
              <w:t>$0.00</w:t>
            </w:r>
          </w:p>
        </w:tc>
      </w:tr>
      <w:tr w:rsidR="00531C6D" w14:paraId="3DB0FE19"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A383D4"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Aportaciones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010526E0"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132FEDE8"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10CAB1"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Donaciones de capital</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013CC3CB"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5F17085A"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C6A8BD"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Actualización de la hacienda pública/patrimonio</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50441644"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2DC26AC1"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A85E88"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033F4839" w14:textId="77777777" w:rsidR="00531C6D" w:rsidRPr="00531C6D" w:rsidRDefault="00531C6D" w:rsidP="00531C6D">
            <w:pPr>
              <w:jc w:val="right"/>
              <w:rPr>
                <w:rFonts w:ascii="Arial" w:hAnsi="Arial" w:cs="Arial"/>
                <w:color w:val="000000"/>
                <w:sz w:val="17"/>
                <w:szCs w:val="17"/>
              </w:rPr>
            </w:pPr>
            <w:r w:rsidRPr="00531C6D">
              <w:rPr>
                <w:rFonts w:ascii="Arial" w:hAnsi="Arial" w:cs="Arial"/>
                <w:color w:val="000000"/>
                <w:sz w:val="17"/>
                <w:szCs w:val="17"/>
              </w:rPr>
              <w:t> </w:t>
            </w:r>
          </w:p>
        </w:tc>
      </w:tr>
      <w:tr w:rsidR="00531C6D" w:rsidRPr="00531C6D" w14:paraId="542C872F"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8642DD" w14:textId="77777777"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Variaciones de la hacienda pública / patrimonio generado neto de 202</w:t>
            </w:r>
            <w:r w:rsidR="00E7304B">
              <w:rPr>
                <w:rFonts w:ascii="Arial" w:hAnsi="Arial" w:cs="Arial"/>
                <w:b/>
                <w:bCs/>
                <w:color w:val="000000"/>
                <w:sz w:val="17"/>
                <w:szCs w:val="17"/>
              </w:rPr>
              <w:t>4</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37BFCD1C" w14:textId="402E1F77" w:rsidR="00531C6D" w:rsidRPr="00531C6D" w:rsidRDefault="004A0D27">
            <w:pPr>
              <w:jc w:val="right"/>
              <w:rPr>
                <w:rFonts w:ascii="Arial" w:hAnsi="Arial" w:cs="Arial"/>
                <w:b/>
                <w:bCs/>
                <w:color w:val="000000"/>
                <w:sz w:val="17"/>
                <w:szCs w:val="17"/>
              </w:rPr>
            </w:pPr>
            <w:r>
              <w:rPr>
                <w:rFonts w:ascii="Arial" w:hAnsi="Arial" w:cs="Arial"/>
                <w:b/>
                <w:bCs/>
                <w:color w:val="000000"/>
                <w:sz w:val="17"/>
                <w:szCs w:val="17"/>
              </w:rPr>
              <w:t>-</w:t>
            </w:r>
            <w:r w:rsidR="00531C6D" w:rsidRPr="00531C6D">
              <w:rPr>
                <w:rFonts w:ascii="Arial" w:hAnsi="Arial" w:cs="Arial"/>
                <w:b/>
                <w:bCs/>
                <w:color w:val="000000"/>
                <w:sz w:val="17"/>
                <w:szCs w:val="17"/>
              </w:rPr>
              <w:t>$</w:t>
            </w:r>
            <w:r w:rsidR="00E7304B">
              <w:rPr>
                <w:rFonts w:ascii="Arial" w:hAnsi="Arial" w:cs="Arial"/>
                <w:b/>
                <w:bCs/>
                <w:color w:val="000000"/>
                <w:sz w:val="17"/>
                <w:szCs w:val="17"/>
              </w:rPr>
              <w:t>1</w:t>
            </w:r>
            <w:r w:rsidR="00531C6D" w:rsidRPr="00531C6D">
              <w:rPr>
                <w:rFonts w:ascii="Arial" w:hAnsi="Arial" w:cs="Arial"/>
                <w:b/>
                <w:bCs/>
                <w:color w:val="000000"/>
                <w:sz w:val="17"/>
                <w:szCs w:val="17"/>
              </w:rPr>
              <w:t>,</w:t>
            </w:r>
            <w:r w:rsidR="00485977">
              <w:rPr>
                <w:rFonts w:ascii="Arial" w:hAnsi="Arial" w:cs="Arial"/>
                <w:b/>
                <w:bCs/>
                <w:color w:val="000000"/>
                <w:sz w:val="17"/>
                <w:szCs w:val="17"/>
              </w:rPr>
              <w:t>996</w:t>
            </w:r>
            <w:r w:rsidR="00531C6D" w:rsidRPr="00531C6D">
              <w:rPr>
                <w:rFonts w:ascii="Arial" w:hAnsi="Arial" w:cs="Arial"/>
                <w:b/>
                <w:bCs/>
                <w:color w:val="000000"/>
                <w:sz w:val="17"/>
                <w:szCs w:val="17"/>
              </w:rPr>
              <w:t>,</w:t>
            </w:r>
            <w:r w:rsidR="00485977">
              <w:rPr>
                <w:rFonts w:ascii="Arial" w:hAnsi="Arial" w:cs="Arial"/>
                <w:b/>
                <w:bCs/>
                <w:color w:val="000000"/>
                <w:sz w:val="17"/>
                <w:szCs w:val="17"/>
              </w:rPr>
              <w:t>108</w:t>
            </w:r>
            <w:r w:rsidR="00531C6D" w:rsidRPr="00531C6D">
              <w:rPr>
                <w:rFonts w:ascii="Arial" w:hAnsi="Arial" w:cs="Arial"/>
                <w:b/>
                <w:bCs/>
                <w:color w:val="000000"/>
                <w:sz w:val="17"/>
                <w:szCs w:val="17"/>
              </w:rPr>
              <w:t>.</w:t>
            </w:r>
            <w:r w:rsidR="00485977">
              <w:rPr>
                <w:rFonts w:ascii="Arial" w:hAnsi="Arial" w:cs="Arial"/>
                <w:b/>
                <w:bCs/>
                <w:color w:val="000000"/>
                <w:sz w:val="17"/>
                <w:szCs w:val="17"/>
              </w:rPr>
              <w:t>40</w:t>
            </w:r>
          </w:p>
        </w:tc>
      </w:tr>
      <w:tr w:rsidR="00531C6D" w14:paraId="68144289"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4AF203"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Resultados del ejercicio (ahorro/ desahorro)</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15333210" w14:textId="59ADDE1E"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w:t>
            </w:r>
            <w:r w:rsidR="00485977">
              <w:rPr>
                <w:rFonts w:ascii="Arial" w:hAnsi="Arial" w:cs="Arial"/>
                <w:color w:val="000000"/>
                <w:sz w:val="17"/>
                <w:szCs w:val="17"/>
              </w:rPr>
              <w:t>91</w:t>
            </w:r>
            <w:r w:rsidR="004A0D27">
              <w:rPr>
                <w:rFonts w:ascii="Arial" w:hAnsi="Arial" w:cs="Arial"/>
                <w:color w:val="000000"/>
                <w:sz w:val="17"/>
                <w:szCs w:val="17"/>
              </w:rPr>
              <w:t>,</w:t>
            </w:r>
            <w:r w:rsidR="00485977">
              <w:rPr>
                <w:rFonts w:ascii="Arial" w:hAnsi="Arial" w:cs="Arial"/>
                <w:color w:val="000000"/>
                <w:sz w:val="17"/>
                <w:szCs w:val="17"/>
              </w:rPr>
              <w:t>649</w:t>
            </w:r>
            <w:r w:rsidR="004A0D27">
              <w:rPr>
                <w:rFonts w:ascii="Arial" w:hAnsi="Arial" w:cs="Arial"/>
                <w:color w:val="000000"/>
                <w:sz w:val="17"/>
                <w:szCs w:val="17"/>
              </w:rPr>
              <w:t>.</w:t>
            </w:r>
            <w:r w:rsidR="00485977">
              <w:rPr>
                <w:rFonts w:ascii="Arial" w:hAnsi="Arial" w:cs="Arial"/>
                <w:color w:val="000000"/>
                <w:sz w:val="17"/>
                <w:szCs w:val="17"/>
              </w:rPr>
              <w:t>98</w:t>
            </w:r>
          </w:p>
        </w:tc>
      </w:tr>
      <w:tr w:rsidR="00531C6D" w14:paraId="00273A19"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4980D8"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Resultados de ejercicios anteriores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5AE0E111"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w:t>
            </w:r>
            <w:r w:rsidR="00E7304B">
              <w:rPr>
                <w:rFonts w:ascii="Arial" w:hAnsi="Arial" w:cs="Arial"/>
                <w:color w:val="000000"/>
                <w:sz w:val="17"/>
                <w:szCs w:val="17"/>
              </w:rPr>
              <w:t>1</w:t>
            </w:r>
            <w:r w:rsidRPr="00531C6D">
              <w:rPr>
                <w:rFonts w:ascii="Arial" w:hAnsi="Arial" w:cs="Arial"/>
                <w:color w:val="000000"/>
                <w:sz w:val="17"/>
                <w:szCs w:val="17"/>
              </w:rPr>
              <w:t>,</w:t>
            </w:r>
            <w:r w:rsidR="00E7304B">
              <w:rPr>
                <w:rFonts w:ascii="Arial" w:hAnsi="Arial" w:cs="Arial"/>
                <w:color w:val="000000"/>
                <w:sz w:val="17"/>
                <w:szCs w:val="17"/>
              </w:rPr>
              <w:t>839,279</w:t>
            </w:r>
            <w:r w:rsidRPr="00531C6D">
              <w:rPr>
                <w:rFonts w:ascii="Arial" w:hAnsi="Arial" w:cs="Arial"/>
                <w:color w:val="000000"/>
                <w:sz w:val="17"/>
                <w:szCs w:val="17"/>
              </w:rPr>
              <w:t>.</w:t>
            </w:r>
            <w:r w:rsidR="00E7304B">
              <w:rPr>
                <w:rFonts w:ascii="Arial" w:hAnsi="Arial" w:cs="Arial"/>
                <w:color w:val="000000"/>
                <w:sz w:val="17"/>
                <w:szCs w:val="17"/>
              </w:rPr>
              <w:t>81</w:t>
            </w:r>
          </w:p>
        </w:tc>
      </w:tr>
      <w:tr w:rsidR="00531C6D" w14:paraId="6E689797"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EC7A4A"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Revalúos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3A1C6557"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6EAC5A57"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8C65A8"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Reservas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4E24A3CA"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w:t>
            </w:r>
            <w:r w:rsidR="00E7304B">
              <w:rPr>
                <w:rFonts w:ascii="Arial" w:hAnsi="Arial" w:cs="Arial"/>
                <w:color w:val="000000"/>
                <w:sz w:val="17"/>
                <w:szCs w:val="17"/>
              </w:rPr>
              <w:t>7</w:t>
            </w:r>
            <w:r w:rsidRPr="00531C6D">
              <w:rPr>
                <w:rFonts w:ascii="Arial" w:hAnsi="Arial" w:cs="Arial"/>
                <w:color w:val="000000"/>
                <w:sz w:val="17"/>
                <w:szCs w:val="17"/>
              </w:rPr>
              <w:t>,</w:t>
            </w:r>
            <w:r w:rsidR="00E7304B">
              <w:rPr>
                <w:rFonts w:ascii="Arial" w:hAnsi="Arial" w:cs="Arial"/>
                <w:color w:val="000000"/>
                <w:sz w:val="17"/>
                <w:szCs w:val="17"/>
              </w:rPr>
              <w:t>621</w:t>
            </w:r>
            <w:r w:rsidRPr="00531C6D">
              <w:rPr>
                <w:rFonts w:ascii="Arial" w:hAnsi="Arial" w:cs="Arial"/>
                <w:color w:val="000000"/>
                <w:sz w:val="17"/>
                <w:szCs w:val="17"/>
              </w:rPr>
              <w:t>.</w:t>
            </w:r>
            <w:r w:rsidR="00E7304B">
              <w:rPr>
                <w:rFonts w:ascii="Arial" w:hAnsi="Arial" w:cs="Arial"/>
                <w:color w:val="000000"/>
                <w:sz w:val="17"/>
                <w:szCs w:val="17"/>
              </w:rPr>
              <w:t>20</w:t>
            </w:r>
          </w:p>
        </w:tc>
      </w:tr>
      <w:tr w:rsidR="00531C6D" w14:paraId="154A8DBD"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12B344"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Rectificaciones de resultados de ejercicios anteriores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197414B1" w14:textId="35473380"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w:t>
            </w:r>
            <w:r w:rsidR="002B621D">
              <w:rPr>
                <w:rFonts w:ascii="Arial" w:hAnsi="Arial" w:cs="Arial"/>
                <w:color w:val="000000"/>
                <w:sz w:val="17"/>
                <w:szCs w:val="17"/>
              </w:rPr>
              <w:t>256</w:t>
            </w:r>
            <w:r w:rsidRPr="00531C6D">
              <w:rPr>
                <w:rFonts w:ascii="Arial" w:hAnsi="Arial" w:cs="Arial"/>
                <w:color w:val="000000"/>
                <w:sz w:val="17"/>
                <w:szCs w:val="17"/>
              </w:rPr>
              <w:t>,</w:t>
            </w:r>
            <w:r w:rsidR="002B621D">
              <w:rPr>
                <w:rFonts w:ascii="Arial" w:hAnsi="Arial" w:cs="Arial"/>
                <w:color w:val="000000"/>
                <w:sz w:val="17"/>
                <w:szCs w:val="17"/>
              </w:rPr>
              <w:t>099</w:t>
            </w:r>
            <w:r w:rsidRPr="00531C6D">
              <w:rPr>
                <w:rFonts w:ascii="Arial" w:hAnsi="Arial" w:cs="Arial"/>
                <w:color w:val="000000"/>
                <w:sz w:val="17"/>
                <w:szCs w:val="17"/>
              </w:rPr>
              <w:t>.</w:t>
            </w:r>
            <w:r w:rsidR="002B621D">
              <w:rPr>
                <w:rFonts w:ascii="Arial" w:hAnsi="Arial" w:cs="Arial"/>
                <w:color w:val="000000"/>
                <w:sz w:val="17"/>
                <w:szCs w:val="17"/>
              </w:rPr>
              <w:t>77</w:t>
            </w:r>
          </w:p>
        </w:tc>
      </w:tr>
      <w:tr w:rsidR="00531C6D" w14:paraId="3068E3AD"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2C516B"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073C53D6" w14:textId="77777777" w:rsidR="00531C6D" w:rsidRPr="00531C6D" w:rsidRDefault="00531C6D" w:rsidP="00531C6D">
            <w:pPr>
              <w:jc w:val="right"/>
              <w:rPr>
                <w:rFonts w:ascii="Arial" w:hAnsi="Arial" w:cs="Arial"/>
                <w:color w:val="000000"/>
                <w:sz w:val="17"/>
                <w:szCs w:val="17"/>
              </w:rPr>
            </w:pPr>
            <w:r w:rsidRPr="00531C6D">
              <w:rPr>
                <w:rFonts w:ascii="Arial" w:hAnsi="Arial" w:cs="Arial"/>
                <w:color w:val="000000"/>
                <w:sz w:val="17"/>
                <w:szCs w:val="17"/>
              </w:rPr>
              <w:t> </w:t>
            </w:r>
          </w:p>
        </w:tc>
      </w:tr>
      <w:tr w:rsidR="00531C6D" w:rsidRPr="00531C6D" w14:paraId="1AF1E195"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40C2" w14:textId="77777777"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Cambios en el exceso o insuficiencia en la actualización de la hacienda pública/ patrimonio neto de 202</w:t>
            </w:r>
            <w:r w:rsidR="00E7304B">
              <w:rPr>
                <w:rFonts w:ascii="Arial" w:hAnsi="Arial" w:cs="Arial"/>
                <w:b/>
                <w:bCs/>
                <w:color w:val="000000"/>
                <w:sz w:val="17"/>
                <w:szCs w:val="17"/>
              </w:rPr>
              <w:t>4</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09083550" w14:textId="77777777" w:rsidR="00531C6D" w:rsidRPr="00531C6D" w:rsidRDefault="00531C6D">
            <w:pPr>
              <w:jc w:val="right"/>
              <w:rPr>
                <w:rFonts w:ascii="Arial" w:hAnsi="Arial" w:cs="Arial"/>
                <w:b/>
                <w:bCs/>
                <w:color w:val="000000"/>
                <w:sz w:val="17"/>
                <w:szCs w:val="17"/>
              </w:rPr>
            </w:pPr>
            <w:r w:rsidRPr="00531C6D">
              <w:rPr>
                <w:rFonts w:ascii="Arial" w:hAnsi="Arial" w:cs="Arial"/>
                <w:b/>
                <w:bCs/>
                <w:color w:val="000000"/>
                <w:sz w:val="17"/>
                <w:szCs w:val="17"/>
              </w:rPr>
              <w:t>$0.00</w:t>
            </w:r>
          </w:p>
        </w:tc>
      </w:tr>
      <w:tr w:rsidR="00531C6D" w14:paraId="2FDA081C"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67C85A"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 por posición monetaria</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447DF984"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6E21DDD2"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75D4C4"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xml:space="preserve">        Resultado por tenencia de activos no monetarios</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75703EB0" w14:textId="77777777" w:rsidR="00531C6D" w:rsidRPr="00531C6D" w:rsidRDefault="00531C6D">
            <w:pPr>
              <w:jc w:val="right"/>
              <w:rPr>
                <w:rFonts w:ascii="Arial" w:hAnsi="Arial" w:cs="Arial"/>
                <w:color w:val="000000"/>
                <w:sz w:val="17"/>
                <w:szCs w:val="17"/>
              </w:rPr>
            </w:pPr>
            <w:r w:rsidRPr="00531C6D">
              <w:rPr>
                <w:rFonts w:ascii="Arial" w:hAnsi="Arial" w:cs="Arial"/>
                <w:color w:val="000000"/>
                <w:sz w:val="17"/>
                <w:szCs w:val="17"/>
              </w:rPr>
              <w:t>$0.00</w:t>
            </w:r>
          </w:p>
        </w:tc>
      </w:tr>
      <w:tr w:rsidR="00531C6D" w14:paraId="6A3AF3AA"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7B31B" w14:textId="77777777" w:rsidR="00531C6D" w:rsidRPr="00531C6D" w:rsidRDefault="00531C6D" w:rsidP="00531C6D">
            <w:pPr>
              <w:rPr>
                <w:rFonts w:ascii="Arial" w:hAnsi="Arial" w:cs="Arial"/>
                <w:color w:val="000000"/>
                <w:sz w:val="17"/>
                <w:szCs w:val="17"/>
              </w:rPr>
            </w:pPr>
            <w:r w:rsidRPr="00531C6D">
              <w:rPr>
                <w:rFonts w:ascii="Arial" w:hAnsi="Arial" w:cs="Arial"/>
                <w:color w:val="000000"/>
                <w:sz w:val="17"/>
                <w:szCs w:val="17"/>
              </w:rPr>
              <w:t>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6DAEE959" w14:textId="77777777" w:rsidR="00531C6D" w:rsidRPr="00531C6D" w:rsidRDefault="00531C6D" w:rsidP="00531C6D">
            <w:pPr>
              <w:jc w:val="right"/>
              <w:rPr>
                <w:rFonts w:ascii="Arial" w:hAnsi="Arial" w:cs="Arial"/>
                <w:b/>
                <w:bCs/>
                <w:color w:val="000000"/>
                <w:sz w:val="17"/>
                <w:szCs w:val="17"/>
              </w:rPr>
            </w:pPr>
            <w:r w:rsidRPr="00531C6D">
              <w:rPr>
                <w:rFonts w:ascii="Arial" w:hAnsi="Arial" w:cs="Arial"/>
                <w:b/>
                <w:bCs/>
                <w:color w:val="000000"/>
                <w:sz w:val="17"/>
                <w:szCs w:val="17"/>
              </w:rPr>
              <w:t> </w:t>
            </w:r>
          </w:p>
        </w:tc>
      </w:tr>
      <w:tr w:rsidR="00531C6D" w14:paraId="3E021BEB" w14:textId="77777777" w:rsidTr="00531C6D">
        <w:trPr>
          <w:trHeight w:val="240"/>
          <w:jc w:val="center"/>
        </w:trPr>
        <w:tc>
          <w:tcPr>
            <w:tcW w:w="70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A2B62B" w14:textId="77777777" w:rsidR="00531C6D" w:rsidRPr="00531C6D" w:rsidRDefault="00531C6D" w:rsidP="00531C6D">
            <w:pPr>
              <w:rPr>
                <w:rFonts w:ascii="Arial" w:hAnsi="Arial" w:cs="Arial"/>
                <w:b/>
                <w:bCs/>
                <w:color w:val="000000"/>
                <w:sz w:val="17"/>
                <w:szCs w:val="17"/>
              </w:rPr>
            </w:pPr>
            <w:r w:rsidRPr="00531C6D">
              <w:rPr>
                <w:rFonts w:ascii="Arial" w:hAnsi="Arial" w:cs="Arial"/>
                <w:b/>
                <w:bCs/>
                <w:color w:val="000000"/>
                <w:sz w:val="17"/>
                <w:szCs w:val="17"/>
              </w:rPr>
              <w:t>Hacienda pública / patrimonio neto final de 202</w:t>
            </w:r>
            <w:r w:rsidR="00E7304B">
              <w:rPr>
                <w:rFonts w:ascii="Arial" w:hAnsi="Arial" w:cs="Arial"/>
                <w:b/>
                <w:bCs/>
                <w:color w:val="000000"/>
                <w:sz w:val="17"/>
                <w:szCs w:val="17"/>
              </w:rPr>
              <w:t>4</w:t>
            </w:r>
            <w:r w:rsidRPr="00531C6D">
              <w:rPr>
                <w:rFonts w:ascii="Arial" w:hAnsi="Arial" w:cs="Arial"/>
                <w:b/>
                <w:bCs/>
                <w:color w:val="000000"/>
                <w:sz w:val="17"/>
                <w:szCs w:val="17"/>
              </w:rPr>
              <w:t xml:space="preserve"> </w:t>
            </w:r>
          </w:p>
        </w:tc>
        <w:tc>
          <w:tcPr>
            <w:tcW w:w="2291" w:type="dxa"/>
            <w:tcBorders>
              <w:top w:val="single" w:sz="4" w:space="0" w:color="auto"/>
              <w:left w:val="nil"/>
              <w:bottom w:val="single" w:sz="4" w:space="0" w:color="auto"/>
              <w:right w:val="single" w:sz="4" w:space="0" w:color="auto"/>
            </w:tcBorders>
            <w:shd w:val="clear" w:color="auto" w:fill="D5DCE4"/>
            <w:noWrap/>
            <w:vAlign w:val="bottom"/>
            <w:hideMark/>
          </w:tcPr>
          <w:p w14:paraId="673381A9" w14:textId="2B3870E6" w:rsidR="00531C6D" w:rsidRPr="00531C6D" w:rsidRDefault="00531C6D">
            <w:pPr>
              <w:jc w:val="right"/>
              <w:rPr>
                <w:rFonts w:ascii="Arial" w:hAnsi="Arial" w:cs="Arial"/>
                <w:b/>
                <w:bCs/>
                <w:color w:val="000000"/>
                <w:sz w:val="17"/>
                <w:szCs w:val="17"/>
              </w:rPr>
            </w:pPr>
            <w:r w:rsidRPr="00531C6D">
              <w:rPr>
                <w:rFonts w:ascii="Arial" w:hAnsi="Arial" w:cs="Arial"/>
                <w:b/>
                <w:bCs/>
                <w:color w:val="000000"/>
                <w:sz w:val="17"/>
                <w:szCs w:val="17"/>
              </w:rPr>
              <w:t>$7</w:t>
            </w:r>
            <w:r w:rsidR="004A0D27">
              <w:rPr>
                <w:rFonts w:ascii="Arial" w:hAnsi="Arial" w:cs="Arial"/>
                <w:b/>
                <w:bCs/>
                <w:color w:val="000000"/>
                <w:sz w:val="17"/>
                <w:szCs w:val="17"/>
              </w:rPr>
              <w:t>6</w:t>
            </w:r>
            <w:r w:rsidRPr="00531C6D">
              <w:rPr>
                <w:rFonts w:ascii="Arial" w:hAnsi="Arial" w:cs="Arial"/>
                <w:b/>
                <w:bCs/>
                <w:color w:val="000000"/>
                <w:sz w:val="17"/>
                <w:szCs w:val="17"/>
              </w:rPr>
              <w:t>,</w:t>
            </w:r>
            <w:r w:rsidR="00485977">
              <w:rPr>
                <w:rFonts w:ascii="Arial" w:hAnsi="Arial" w:cs="Arial"/>
                <w:b/>
                <w:bCs/>
                <w:color w:val="000000"/>
                <w:sz w:val="17"/>
                <w:szCs w:val="17"/>
              </w:rPr>
              <w:t>839</w:t>
            </w:r>
            <w:r w:rsidRPr="00531C6D">
              <w:rPr>
                <w:rFonts w:ascii="Arial" w:hAnsi="Arial" w:cs="Arial"/>
                <w:b/>
                <w:bCs/>
                <w:color w:val="000000"/>
                <w:sz w:val="17"/>
                <w:szCs w:val="17"/>
              </w:rPr>
              <w:t>,</w:t>
            </w:r>
            <w:r w:rsidR="00485977">
              <w:rPr>
                <w:rFonts w:ascii="Arial" w:hAnsi="Arial" w:cs="Arial"/>
                <w:b/>
                <w:bCs/>
                <w:color w:val="000000"/>
                <w:sz w:val="17"/>
                <w:szCs w:val="17"/>
              </w:rPr>
              <w:t>652</w:t>
            </w:r>
            <w:r w:rsidRPr="00531C6D">
              <w:rPr>
                <w:rFonts w:ascii="Arial" w:hAnsi="Arial" w:cs="Arial"/>
                <w:b/>
                <w:bCs/>
                <w:color w:val="000000"/>
                <w:sz w:val="17"/>
                <w:szCs w:val="17"/>
              </w:rPr>
              <w:t>.</w:t>
            </w:r>
            <w:r w:rsidR="00485977">
              <w:rPr>
                <w:rFonts w:ascii="Arial" w:hAnsi="Arial" w:cs="Arial"/>
                <w:b/>
                <w:bCs/>
                <w:color w:val="000000"/>
                <w:sz w:val="17"/>
                <w:szCs w:val="17"/>
              </w:rPr>
              <w:t>80</w:t>
            </w:r>
          </w:p>
        </w:tc>
      </w:tr>
    </w:tbl>
    <w:p w14:paraId="71F5D2F2" w14:textId="77777777" w:rsidR="00621F84" w:rsidRDefault="00621F84" w:rsidP="00621F84">
      <w:pPr>
        <w:pStyle w:val="Prrafodelista"/>
        <w:autoSpaceDE w:val="0"/>
        <w:autoSpaceDN w:val="0"/>
        <w:adjustRightInd w:val="0"/>
        <w:spacing w:before="240" w:after="120"/>
        <w:ind w:left="0"/>
        <w:jc w:val="both"/>
        <w:rPr>
          <w:rFonts w:ascii="Arial" w:hAnsi="Arial" w:cs="Arial"/>
          <w:b/>
          <w:sz w:val="17"/>
          <w:szCs w:val="17"/>
        </w:rPr>
      </w:pPr>
    </w:p>
    <w:p w14:paraId="7EAA802D" w14:textId="77777777" w:rsidR="00621F84" w:rsidRDefault="00621F84" w:rsidP="00621F84">
      <w:pPr>
        <w:pStyle w:val="Prrafodelista"/>
        <w:autoSpaceDE w:val="0"/>
        <w:autoSpaceDN w:val="0"/>
        <w:adjustRightInd w:val="0"/>
        <w:spacing w:before="240" w:after="120"/>
        <w:ind w:left="0"/>
        <w:jc w:val="both"/>
        <w:rPr>
          <w:rFonts w:ascii="Arial" w:hAnsi="Arial" w:cs="Arial"/>
          <w:b/>
          <w:sz w:val="17"/>
          <w:szCs w:val="17"/>
        </w:rPr>
      </w:pPr>
    </w:p>
    <w:p w14:paraId="6E043EB3" w14:textId="77777777" w:rsidR="00F97BAC" w:rsidRPr="002D70DA" w:rsidRDefault="00F97BAC" w:rsidP="00A3551C">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 xml:space="preserve">Notas al Estado de </w:t>
      </w:r>
      <w:r w:rsidR="00E723B7" w:rsidRPr="002D70DA">
        <w:rPr>
          <w:rFonts w:ascii="Arial" w:hAnsi="Arial" w:cs="Arial"/>
          <w:b/>
          <w:sz w:val="17"/>
          <w:szCs w:val="17"/>
        </w:rPr>
        <w:t>Flujos de Efectivo</w:t>
      </w:r>
    </w:p>
    <w:p w14:paraId="33E638B6" w14:textId="77777777" w:rsidR="00F97BAC" w:rsidRPr="002D70DA" w:rsidRDefault="00E723B7" w:rsidP="00F97BAC">
      <w:p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Efectivo y equivalentes</w:t>
      </w:r>
    </w:p>
    <w:p w14:paraId="221A764F" w14:textId="77777777" w:rsidR="00E72587" w:rsidRPr="002D70DA" w:rsidRDefault="00E72587" w:rsidP="00F97BA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El análisis de los saldos inicial y final que figuran en la última parte del Estado de Flujo de Efectivo en la cuenta de efectivo y equivalentes es como sigue:</w:t>
      </w:r>
    </w:p>
    <w:p w14:paraId="6C398685" w14:textId="77777777" w:rsidR="00621F84" w:rsidRDefault="00621F84" w:rsidP="00F17FBA">
      <w:pPr>
        <w:jc w:val="center"/>
        <w:rPr>
          <w:rFonts w:ascii="Arial" w:eastAsia="Calibri" w:hAnsi="Arial" w:cs="Arial"/>
          <w:b/>
          <w:spacing w:val="-1"/>
          <w:sz w:val="17"/>
          <w:szCs w:val="17"/>
        </w:rPr>
      </w:pPr>
    </w:p>
    <w:p w14:paraId="75EA83A4" w14:textId="77777777" w:rsidR="00621F84" w:rsidRDefault="00621F84" w:rsidP="00F17FBA">
      <w:pPr>
        <w:jc w:val="center"/>
        <w:rPr>
          <w:rFonts w:ascii="Arial" w:eastAsia="Calibri" w:hAnsi="Arial" w:cs="Arial"/>
          <w:b/>
          <w:spacing w:val="-1"/>
          <w:sz w:val="17"/>
          <w:szCs w:val="17"/>
        </w:rPr>
      </w:pPr>
    </w:p>
    <w:p w14:paraId="40C91700" w14:textId="77777777" w:rsidR="00621F84" w:rsidRDefault="00621F84" w:rsidP="00F17FBA">
      <w:pPr>
        <w:jc w:val="center"/>
        <w:rPr>
          <w:rFonts w:ascii="Arial" w:eastAsia="Calibri" w:hAnsi="Arial" w:cs="Arial"/>
          <w:b/>
          <w:spacing w:val="-1"/>
          <w:sz w:val="17"/>
          <w:szCs w:val="17"/>
        </w:rPr>
      </w:pPr>
    </w:p>
    <w:p w14:paraId="7D842E8B" w14:textId="77777777" w:rsidR="00E7304B" w:rsidRDefault="00E7304B" w:rsidP="00F17FBA">
      <w:pPr>
        <w:jc w:val="center"/>
        <w:rPr>
          <w:rFonts w:ascii="Arial" w:eastAsia="Calibri" w:hAnsi="Arial" w:cs="Arial"/>
          <w:b/>
          <w:spacing w:val="-1"/>
          <w:sz w:val="17"/>
          <w:szCs w:val="17"/>
        </w:rPr>
      </w:pPr>
    </w:p>
    <w:p w14:paraId="52FA78A4" w14:textId="77777777" w:rsidR="00F17FBA" w:rsidRDefault="00E72587" w:rsidP="00F17FBA">
      <w:pPr>
        <w:jc w:val="center"/>
        <w:rPr>
          <w:rFonts w:ascii="Arial Narrow" w:hAnsi="Arial Narrow" w:cs="Arial"/>
        </w:rPr>
      </w:pPr>
      <w:r w:rsidRPr="002D70DA">
        <w:rPr>
          <w:rFonts w:ascii="Arial" w:eastAsia="Calibri" w:hAnsi="Arial" w:cs="Arial"/>
          <w:b/>
          <w:spacing w:val="-1"/>
          <w:sz w:val="17"/>
          <w:szCs w:val="17"/>
        </w:rPr>
        <w:t>(Pesos)</w:t>
      </w:r>
    </w:p>
    <w:tbl>
      <w:tblPr>
        <w:tblW w:w="8784" w:type="dxa"/>
        <w:jc w:val="center"/>
        <w:tblCellMar>
          <w:left w:w="70" w:type="dxa"/>
          <w:right w:w="70" w:type="dxa"/>
        </w:tblCellMar>
        <w:tblLook w:val="04A0" w:firstRow="1" w:lastRow="0" w:firstColumn="1" w:lastColumn="0" w:noHBand="0" w:noVBand="1"/>
      </w:tblPr>
      <w:tblGrid>
        <w:gridCol w:w="6379"/>
        <w:gridCol w:w="2405"/>
      </w:tblGrid>
      <w:tr w:rsidR="00F17FBA" w:rsidRPr="00EE7D2D" w14:paraId="28AC1C2A" w14:textId="77777777" w:rsidTr="0094256A">
        <w:trPr>
          <w:trHeight w:val="24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30604" w14:textId="77777777" w:rsidR="00F17FBA" w:rsidRPr="00F17FBA" w:rsidRDefault="00F17FBA" w:rsidP="00F17FBA">
            <w:pPr>
              <w:jc w:val="center"/>
              <w:rPr>
                <w:rFonts w:ascii="Arial" w:hAnsi="Arial" w:cs="Arial"/>
                <w:b/>
                <w:bCs/>
                <w:color w:val="000000"/>
                <w:sz w:val="17"/>
                <w:szCs w:val="17"/>
              </w:rPr>
            </w:pPr>
            <w:r w:rsidRPr="00F17FBA">
              <w:rPr>
                <w:rFonts w:ascii="Arial" w:hAnsi="Arial" w:cs="Arial"/>
                <w:b/>
                <w:bCs/>
                <w:color w:val="000000"/>
                <w:sz w:val="17"/>
                <w:szCs w:val="17"/>
              </w:rPr>
              <w:t>Concepto</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1F3AAA83" w14:textId="77777777" w:rsidR="00F17FBA" w:rsidRPr="00F17FBA" w:rsidRDefault="00F17FBA" w:rsidP="00F17FBA">
            <w:pPr>
              <w:jc w:val="center"/>
              <w:rPr>
                <w:rFonts w:ascii="Arial" w:hAnsi="Arial" w:cs="Arial"/>
                <w:b/>
                <w:bCs/>
                <w:color w:val="000000"/>
                <w:sz w:val="17"/>
                <w:szCs w:val="17"/>
              </w:rPr>
            </w:pPr>
            <w:r w:rsidRPr="00F17FBA">
              <w:rPr>
                <w:rFonts w:ascii="Arial" w:hAnsi="Arial" w:cs="Arial"/>
                <w:b/>
                <w:bCs/>
                <w:color w:val="000000"/>
                <w:sz w:val="17"/>
                <w:szCs w:val="17"/>
              </w:rPr>
              <w:t>202</w:t>
            </w:r>
            <w:r w:rsidR="00E7304B">
              <w:rPr>
                <w:rFonts w:ascii="Arial" w:hAnsi="Arial" w:cs="Arial"/>
                <w:b/>
                <w:bCs/>
                <w:color w:val="000000"/>
                <w:sz w:val="17"/>
                <w:szCs w:val="17"/>
              </w:rPr>
              <w:t>4</w:t>
            </w:r>
          </w:p>
        </w:tc>
      </w:tr>
      <w:tr w:rsidR="00F17FBA" w:rsidRPr="00EE7D2D" w14:paraId="42D744CC" w14:textId="77777777" w:rsidTr="00F17FBA">
        <w:trPr>
          <w:trHeight w:val="24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300D" w14:textId="77777777" w:rsidR="00F17FBA" w:rsidRPr="00F17FBA" w:rsidRDefault="00F17FBA" w:rsidP="0094256A">
            <w:pPr>
              <w:rPr>
                <w:rFonts w:ascii="Arial" w:hAnsi="Arial" w:cs="Arial"/>
                <w:color w:val="000000"/>
                <w:sz w:val="17"/>
                <w:szCs w:val="17"/>
              </w:rPr>
            </w:pPr>
            <w:r w:rsidRPr="00F17FBA">
              <w:rPr>
                <w:rFonts w:ascii="Arial" w:hAnsi="Arial" w:cs="Arial"/>
                <w:color w:val="000000"/>
                <w:sz w:val="17"/>
                <w:szCs w:val="17"/>
              </w:rPr>
              <w:t>Inicio del Ejercicio</w:t>
            </w:r>
          </w:p>
        </w:tc>
        <w:tc>
          <w:tcPr>
            <w:tcW w:w="2405" w:type="dxa"/>
            <w:tcBorders>
              <w:top w:val="single" w:sz="4" w:space="0" w:color="auto"/>
              <w:left w:val="nil"/>
              <w:bottom w:val="single" w:sz="4" w:space="0" w:color="auto"/>
              <w:right w:val="single" w:sz="4" w:space="0" w:color="auto"/>
            </w:tcBorders>
            <w:shd w:val="clear" w:color="auto" w:fill="D5DCE4"/>
            <w:vAlign w:val="center"/>
            <w:hideMark/>
          </w:tcPr>
          <w:p w14:paraId="275D56CA" w14:textId="77777777" w:rsidR="00F17FBA" w:rsidRPr="00F17FBA" w:rsidRDefault="00F17FBA" w:rsidP="0094256A">
            <w:pPr>
              <w:jc w:val="right"/>
              <w:rPr>
                <w:rFonts w:ascii="Arial" w:hAnsi="Arial" w:cs="Arial"/>
                <w:color w:val="000000"/>
                <w:sz w:val="17"/>
                <w:szCs w:val="17"/>
              </w:rPr>
            </w:pPr>
            <w:r w:rsidRPr="00F17FBA">
              <w:rPr>
                <w:rFonts w:ascii="Arial" w:hAnsi="Arial" w:cs="Arial"/>
                <w:color w:val="000000"/>
                <w:sz w:val="17"/>
                <w:szCs w:val="17"/>
              </w:rPr>
              <w:t>$2,</w:t>
            </w:r>
            <w:r w:rsidR="00E7304B">
              <w:rPr>
                <w:rFonts w:ascii="Arial" w:hAnsi="Arial" w:cs="Arial"/>
                <w:color w:val="000000"/>
                <w:sz w:val="17"/>
                <w:szCs w:val="17"/>
              </w:rPr>
              <w:t>840</w:t>
            </w:r>
            <w:r w:rsidRPr="00F17FBA">
              <w:rPr>
                <w:rFonts w:ascii="Arial" w:hAnsi="Arial" w:cs="Arial"/>
                <w:color w:val="000000"/>
                <w:sz w:val="17"/>
                <w:szCs w:val="17"/>
              </w:rPr>
              <w:t>,</w:t>
            </w:r>
            <w:r w:rsidR="00E7304B">
              <w:rPr>
                <w:rFonts w:ascii="Arial" w:hAnsi="Arial" w:cs="Arial"/>
                <w:color w:val="000000"/>
                <w:sz w:val="17"/>
                <w:szCs w:val="17"/>
              </w:rPr>
              <w:t>979</w:t>
            </w:r>
            <w:r w:rsidRPr="00F17FBA">
              <w:rPr>
                <w:rFonts w:ascii="Arial" w:hAnsi="Arial" w:cs="Arial"/>
                <w:color w:val="000000"/>
                <w:sz w:val="17"/>
                <w:szCs w:val="17"/>
              </w:rPr>
              <w:t>.</w:t>
            </w:r>
            <w:r w:rsidR="00E7304B">
              <w:rPr>
                <w:rFonts w:ascii="Arial" w:hAnsi="Arial" w:cs="Arial"/>
                <w:color w:val="000000"/>
                <w:sz w:val="17"/>
                <w:szCs w:val="17"/>
              </w:rPr>
              <w:t>56</w:t>
            </w:r>
          </w:p>
        </w:tc>
      </w:tr>
      <w:tr w:rsidR="00F17FBA" w:rsidRPr="00EE7D2D" w14:paraId="3403739D" w14:textId="77777777" w:rsidTr="00F17FBA">
        <w:trPr>
          <w:trHeight w:val="240"/>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0F8A" w14:textId="77777777" w:rsidR="00F17FBA" w:rsidRPr="00F17FBA" w:rsidRDefault="00F17FBA" w:rsidP="0094256A">
            <w:pPr>
              <w:rPr>
                <w:rFonts w:ascii="Arial" w:hAnsi="Arial" w:cs="Arial"/>
                <w:color w:val="000000"/>
                <w:sz w:val="17"/>
                <w:szCs w:val="17"/>
              </w:rPr>
            </w:pPr>
            <w:r w:rsidRPr="00F17FBA">
              <w:rPr>
                <w:rFonts w:ascii="Arial" w:hAnsi="Arial" w:cs="Arial"/>
                <w:color w:val="000000"/>
                <w:sz w:val="17"/>
                <w:szCs w:val="17"/>
              </w:rPr>
              <w:t>Final del Ejercicio</w:t>
            </w:r>
          </w:p>
        </w:tc>
        <w:tc>
          <w:tcPr>
            <w:tcW w:w="2405" w:type="dxa"/>
            <w:tcBorders>
              <w:top w:val="single" w:sz="4" w:space="0" w:color="auto"/>
              <w:left w:val="nil"/>
              <w:bottom w:val="single" w:sz="4" w:space="0" w:color="auto"/>
              <w:right w:val="single" w:sz="4" w:space="0" w:color="auto"/>
            </w:tcBorders>
            <w:shd w:val="clear" w:color="auto" w:fill="D5DCE4"/>
            <w:vAlign w:val="center"/>
            <w:hideMark/>
          </w:tcPr>
          <w:p w14:paraId="0D9BFB46" w14:textId="4A8BC167" w:rsidR="00F17FBA" w:rsidRPr="00F17FBA" w:rsidRDefault="00F17FBA" w:rsidP="0094256A">
            <w:pPr>
              <w:jc w:val="right"/>
              <w:rPr>
                <w:rFonts w:ascii="Arial" w:hAnsi="Arial" w:cs="Arial"/>
                <w:color w:val="000000"/>
                <w:sz w:val="17"/>
                <w:szCs w:val="17"/>
              </w:rPr>
            </w:pPr>
            <w:r w:rsidRPr="00F17FBA">
              <w:rPr>
                <w:rFonts w:ascii="Arial" w:hAnsi="Arial" w:cs="Arial"/>
                <w:color w:val="000000"/>
                <w:sz w:val="17"/>
                <w:szCs w:val="17"/>
              </w:rPr>
              <w:t>$</w:t>
            </w:r>
            <w:r w:rsidR="004A0D27">
              <w:rPr>
                <w:rFonts w:ascii="Arial" w:hAnsi="Arial" w:cs="Arial"/>
                <w:color w:val="000000"/>
                <w:sz w:val="17"/>
                <w:szCs w:val="17"/>
              </w:rPr>
              <w:t>1</w:t>
            </w:r>
            <w:r w:rsidRPr="00F17FBA">
              <w:rPr>
                <w:rFonts w:ascii="Arial" w:hAnsi="Arial" w:cs="Arial"/>
                <w:color w:val="000000"/>
                <w:sz w:val="17"/>
                <w:szCs w:val="17"/>
              </w:rPr>
              <w:t>,</w:t>
            </w:r>
            <w:r w:rsidR="004A0D27">
              <w:rPr>
                <w:rFonts w:ascii="Arial" w:hAnsi="Arial" w:cs="Arial"/>
                <w:color w:val="000000"/>
                <w:sz w:val="17"/>
                <w:szCs w:val="17"/>
              </w:rPr>
              <w:t>038</w:t>
            </w:r>
            <w:r w:rsidRPr="00F17FBA">
              <w:rPr>
                <w:rFonts w:ascii="Arial" w:hAnsi="Arial" w:cs="Arial"/>
                <w:color w:val="000000"/>
                <w:sz w:val="17"/>
                <w:szCs w:val="17"/>
              </w:rPr>
              <w:t>,</w:t>
            </w:r>
            <w:r w:rsidR="004A0D27">
              <w:rPr>
                <w:rFonts w:ascii="Arial" w:hAnsi="Arial" w:cs="Arial"/>
                <w:color w:val="000000"/>
                <w:sz w:val="17"/>
                <w:szCs w:val="17"/>
              </w:rPr>
              <w:t>000</w:t>
            </w:r>
            <w:r w:rsidRPr="00F17FBA">
              <w:rPr>
                <w:rFonts w:ascii="Arial" w:hAnsi="Arial" w:cs="Arial"/>
                <w:color w:val="000000"/>
                <w:sz w:val="17"/>
                <w:szCs w:val="17"/>
              </w:rPr>
              <w:t>.</w:t>
            </w:r>
            <w:r w:rsidR="004A0D27">
              <w:rPr>
                <w:rFonts w:ascii="Arial" w:hAnsi="Arial" w:cs="Arial"/>
                <w:color w:val="000000"/>
                <w:sz w:val="17"/>
                <w:szCs w:val="17"/>
              </w:rPr>
              <w:t>75</w:t>
            </w:r>
          </w:p>
        </w:tc>
      </w:tr>
    </w:tbl>
    <w:p w14:paraId="037716F2" w14:textId="77777777" w:rsidR="00F17FBA" w:rsidRPr="005A4DEA" w:rsidRDefault="00F17FBA" w:rsidP="00F17FBA">
      <w:pPr>
        <w:tabs>
          <w:tab w:val="left" w:pos="3212"/>
        </w:tabs>
        <w:jc w:val="both"/>
        <w:rPr>
          <w:rFonts w:ascii="Arial Narrow" w:hAnsi="Arial Narrow" w:cs="Arial"/>
          <w:color w:val="FF0000"/>
        </w:rPr>
      </w:pPr>
      <w:r>
        <w:rPr>
          <w:rFonts w:ascii="Arial Narrow" w:hAnsi="Arial Narrow" w:cs="Arial"/>
          <w:color w:val="FF0000"/>
        </w:rPr>
        <w:tab/>
      </w:r>
    </w:p>
    <w:tbl>
      <w:tblPr>
        <w:tblW w:w="8788" w:type="dxa"/>
        <w:tblInd w:w="279" w:type="dxa"/>
        <w:tblCellMar>
          <w:left w:w="70" w:type="dxa"/>
          <w:right w:w="70" w:type="dxa"/>
        </w:tblCellMar>
        <w:tblLook w:val="04A0" w:firstRow="1" w:lastRow="0" w:firstColumn="1" w:lastColumn="0" w:noHBand="0" w:noVBand="1"/>
      </w:tblPr>
      <w:tblGrid>
        <w:gridCol w:w="6379"/>
        <w:gridCol w:w="2409"/>
      </w:tblGrid>
      <w:tr w:rsidR="00F17FBA" w:rsidRPr="009160D6" w14:paraId="72E93526" w14:textId="77777777" w:rsidTr="0094256A">
        <w:trPr>
          <w:trHeight w:val="276"/>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7EB47" w14:textId="77777777" w:rsidR="00F17FBA" w:rsidRPr="00F17FBA" w:rsidRDefault="00F17FBA" w:rsidP="00F17FBA">
            <w:pPr>
              <w:jc w:val="center"/>
              <w:rPr>
                <w:rFonts w:ascii="Arial" w:hAnsi="Arial" w:cs="Arial"/>
                <w:b/>
                <w:bCs/>
                <w:color w:val="000000"/>
                <w:sz w:val="17"/>
                <w:szCs w:val="17"/>
              </w:rPr>
            </w:pPr>
            <w:r w:rsidRPr="00F17FBA">
              <w:rPr>
                <w:rFonts w:ascii="Arial" w:hAnsi="Arial" w:cs="Arial"/>
                <w:b/>
                <w:bCs/>
                <w:color w:val="000000"/>
                <w:sz w:val="17"/>
                <w:szCs w:val="17"/>
              </w:rPr>
              <w:t>Concepto</w:t>
            </w:r>
          </w:p>
        </w:tc>
        <w:tc>
          <w:tcPr>
            <w:tcW w:w="2409" w:type="dxa"/>
            <w:tcBorders>
              <w:top w:val="single" w:sz="4" w:space="0" w:color="auto"/>
              <w:left w:val="nil"/>
              <w:bottom w:val="single" w:sz="4" w:space="0" w:color="auto"/>
              <w:right w:val="single" w:sz="4" w:space="0" w:color="000000"/>
            </w:tcBorders>
            <w:shd w:val="clear" w:color="auto" w:fill="auto"/>
            <w:noWrap/>
            <w:vAlign w:val="bottom"/>
            <w:hideMark/>
          </w:tcPr>
          <w:p w14:paraId="4CC9C075" w14:textId="77777777" w:rsidR="00F17FBA" w:rsidRPr="00F17FBA" w:rsidRDefault="00F17FBA" w:rsidP="00F17FBA">
            <w:pPr>
              <w:jc w:val="center"/>
              <w:rPr>
                <w:rFonts w:ascii="Arial" w:hAnsi="Arial" w:cs="Arial"/>
                <w:b/>
                <w:bCs/>
                <w:color w:val="000000"/>
                <w:sz w:val="17"/>
                <w:szCs w:val="17"/>
              </w:rPr>
            </w:pPr>
            <w:r w:rsidRPr="00F17FBA">
              <w:rPr>
                <w:rFonts w:ascii="Arial" w:hAnsi="Arial" w:cs="Arial"/>
                <w:b/>
                <w:bCs/>
                <w:color w:val="000000"/>
                <w:sz w:val="17"/>
                <w:szCs w:val="17"/>
              </w:rPr>
              <w:t>202</w:t>
            </w:r>
            <w:r w:rsidR="00E7304B">
              <w:rPr>
                <w:rFonts w:ascii="Arial" w:hAnsi="Arial" w:cs="Arial"/>
                <w:b/>
                <w:bCs/>
                <w:color w:val="000000"/>
                <w:sz w:val="17"/>
                <w:szCs w:val="17"/>
              </w:rPr>
              <w:t>4</w:t>
            </w:r>
          </w:p>
        </w:tc>
      </w:tr>
      <w:tr w:rsidR="00F17FBA" w:rsidRPr="009160D6" w14:paraId="61ED2A28" w14:textId="77777777" w:rsidTr="00F17FBA">
        <w:trPr>
          <w:trHeight w:val="276"/>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8DB2D" w14:textId="77777777" w:rsidR="00F17FBA" w:rsidRPr="00F17FBA" w:rsidRDefault="00F17FBA" w:rsidP="0094256A">
            <w:pPr>
              <w:rPr>
                <w:rFonts w:ascii="Arial" w:hAnsi="Arial" w:cs="Arial"/>
                <w:color w:val="000000"/>
                <w:sz w:val="17"/>
                <w:szCs w:val="17"/>
              </w:rPr>
            </w:pPr>
            <w:r w:rsidRPr="00F17FBA">
              <w:rPr>
                <w:rFonts w:ascii="Arial" w:hAnsi="Arial" w:cs="Arial"/>
                <w:color w:val="000000"/>
                <w:sz w:val="17"/>
                <w:szCs w:val="17"/>
              </w:rPr>
              <w:t>Efectivo</w:t>
            </w:r>
          </w:p>
        </w:tc>
        <w:tc>
          <w:tcPr>
            <w:tcW w:w="2409" w:type="dxa"/>
            <w:tcBorders>
              <w:top w:val="single" w:sz="4" w:space="0" w:color="auto"/>
              <w:left w:val="nil"/>
              <w:bottom w:val="single" w:sz="4" w:space="0" w:color="auto"/>
              <w:right w:val="single" w:sz="4" w:space="0" w:color="000000"/>
            </w:tcBorders>
            <w:shd w:val="clear" w:color="auto" w:fill="D5DCE4"/>
            <w:noWrap/>
            <w:vAlign w:val="bottom"/>
            <w:hideMark/>
          </w:tcPr>
          <w:p w14:paraId="23ED4E9A" w14:textId="3FE45B76" w:rsidR="00F17FBA" w:rsidRPr="00F17FBA" w:rsidRDefault="00F17FBA" w:rsidP="0094256A">
            <w:pPr>
              <w:jc w:val="right"/>
              <w:rPr>
                <w:rFonts w:ascii="Arial" w:hAnsi="Arial" w:cs="Arial"/>
                <w:color w:val="000000"/>
                <w:sz w:val="17"/>
                <w:szCs w:val="17"/>
              </w:rPr>
            </w:pPr>
            <w:r w:rsidRPr="00F17FBA">
              <w:rPr>
                <w:rFonts w:ascii="Arial" w:hAnsi="Arial" w:cs="Arial"/>
                <w:color w:val="000000"/>
                <w:sz w:val="17"/>
                <w:szCs w:val="17"/>
              </w:rPr>
              <w:t>$</w:t>
            </w:r>
            <w:r w:rsidR="004A0D27">
              <w:rPr>
                <w:rFonts w:ascii="Arial" w:hAnsi="Arial" w:cs="Arial"/>
                <w:color w:val="000000"/>
                <w:sz w:val="17"/>
                <w:szCs w:val="17"/>
              </w:rPr>
              <w:t>0</w:t>
            </w:r>
            <w:r w:rsidRPr="00F17FBA">
              <w:rPr>
                <w:rFonts w:ascii="Arial" w:hAnsi="Arial" w:cs="Arial"/>
                <w:color w:val="000000"/>
                <w:sz w:val="17"/>
                <w:szCs w:val="17"/>
              </w:rPr>
              <w:t>.00</w:t>
            </w:r>
          </w:p>
        </w:tc>
      </w:tr>
      <w:tr w:rsidR="00F17FBA" w:rsidRPr="009160D6" w14:paraId="7F7C712D" w14:textId="77777777" w:rsidTr="00F17FBA">
        <w:trPr>
          <w:trHeight w:val="276"/>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733EB" w14:textId="77777777" w:rsidR="00F17FBA" w:rsidRPr="00F17FBA" w:rsidRDefault="00F17FBA" w:rsidP="0094256A">
            <w:pPr>
              <w:rPr>
                <w:rFonts w:ascii="Arial" w:hAnsi="Arial" w:cs="Arial"/>
                <w:color w:val="000000"/>
                <w:sz w:val="17"/>
                <w:szCs w:val="17"/>
              </w:rPr>
            </w:pPr>
            <w:r w:rsidRPr="00F17FBA">
              <w:rPr>
                <w:rFonts w:ascii="Arial" w:hAnsi="Arial" w:cs="Arial"/>
                <w:color w:val="000000"/>
                <w:sz w:val="17"/>
                <w:szCs w:val="17"/>
              </w:rPr>
              <w:t>Bancos</w:t>
            </w:r>
          </w:p>
        </w:tc>
        <w:tc>
          <w:tcPr>
            <w:tcW w:w="2409" w:type="dxa"/>
            <w:tcBorders>
              <w:top w:val="single" w:sz="4" w:space="0" w:color="auto"/>
              <w:left w:val="nil"/>
              <w:bottom w:val="single" w:sz="4" w:space="0" w:color="auto"/>
              <w:right w:val="single" w:sz="4" w:space="0" w:color="000000"/>
            </w:tcBorders>
            <w:shd w:val="clear" w:color="auto" w:fill="D5DCE4"/>
            <w:noWrap/>
            <w:vAlign w:val="bottom"/>
            <w:hideMark/>
          </w:tcPr>
          <w:p w14:paraId="120FB416" w14:textId="3CF57309" w:rsidR="00F17FBA" w:rsidRPr="00F17FBA" w:rsidRDefault="00F17FBA" w:rsidP="0094256A">
            <w:pPr>
              <w:jc w:val="right"/>
              <w:rPr>
                <w:rFonts w:ascii="Arial" w:hAnsi="Arial" w:cs="Arial"/>
                <w:color w:val="000000"/>
                <w:sz w:val="17"/>
                <w:szCs w:val="17"/>
              </w:rPr>
            </w:pPr>
            <w:r w:rsidRPr="00F17FBA">
              <w:rPr>
                <w:rFonts w:ascii="Arial" w:hAnsi="Arial" w:cs="Arial"/>
                <w:color w:val="000000"/>
                <w:sz w:val="17"/>
                <w:szCs w:val="17"/>
              </w:rPr>
              <w:t>$</w:t>
            </w:r>
            <w:r w:rsidR="004A0D27">
              <w:rPr>
                <w:rFonts w:ascii="Arial" w:hAnsi="Arial" w:cs="Arial"/>
                <w:color w:val="000000"/>
                <w:sz w:val="17"/>
                <w:szCs w:val="17"/>
              </w:rPr>
              <w:t>1,038,000.75</w:t>
            </w:r>
          </w:p>
        </w:tc>
      </w:tr>
      <w:tr w:rsidR="00F17FBA" w:rsidRPr="009160D6" w14:paraId="78C921EB" w14:textId="77777777" w:rsidTr="00F17FBA">
        <w:trPr>
          <w:trHeight w:val="276"/>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ECC99" w14:textId="77777777" w:rsidR="00F17FBA" w:rsidRPr="00F17FBA" w:rsidRDefault="00F17FBA" w:rsidP="0094256A">
            <w:pPr>
              <w:rPr>
                <w:rFonts w:ascii="Arial" w:hAnsi="Arial" w:cs="Arial"/>
                <w:color w:val="000000"/>
                <w:sz w:val="17"/>
                <w:szCs w:val="17"/>
              </w:rPr>
            </w:pPr>
            <w:r w:rsidRPr="00F17FBA">
              <w:rPr>
                <w:rFonts w:ascii="Arial" w:hAnsi="Arial" w:cs="Arial"/>
                <w:color w:val="000000"/>
                <w:sz w:val="17"/>
                <w:szCs w:val="17"/>
              </w:rPr>
              <w:t>Inversiones Temporales (Hasta 3 meses)</w:t>
            </w:r>
          </w:p>
        </w:tc>
        <w:tc>
          <w:tcPr>
            <w:tcW w:w="2409" w:type="dxa"/>
            <w:tcBorders>
              <w:top w:val="single" w:sz="4" w:space="0" w:color="auto"/>
              <w:left w:val="nil"/>
              <w:bottom w:val="single" w:sz="4" w:space="0" w:color="auto"/>
              <w:right w:val="single" w:sz="4" w:space="0" w:color="000000"/>
            </w:tcBorders>
            <w:shd w:val="clear" w:color="auto" w:fill="D5DCE4"/>
            <w:noWrap/>
            <w:vAlign w:val="bottom"/>
            <w:hideMark/>
          </w:tcPr>
          <w:p w14:paraId="26CBF029" w14:textId="77777777" w:rsidR="00F17FBA" w:rsidRPr="00F17FBA" w:rsidRDefault="00F17FBA" w:rsidP="0094256A">
            <w:pPr>
              <w:jc w:val="right"/>
              <w:rPr>
                <w:rFonts w:ascii="Arial" w:hAnsi="Arial" w:cs="Arial"/>
                <w:color w:val="000000"/>
                <w:sz w:val="17"/>
                <w:szCs w:val="17"/>
              </w:rPr>
            </w:pPr>
            <w:r w:rsidRPr="00F17FBA">
              <w:rPr>
                <w:rFonts w:ascii="Arial" w:hAnsi="Arial" w:cs="Arial"/>
                <w:color w:val="000000"/>
                <w:sz w:val="17"/>
                <w:szCs w:val="17"/>
              </w:rPr>
              <w:t>$0.00</w:t>
            </w:r>
          </w:p>
        </w:tc>
      </w:tr>
      <w:tr w:rsidR="00F17FBA" w:rsidRPr="009160D6" w14:paraId="7F9B5277" w14:textId="77777777" w:rsidTr="00F17FBA">
        <w:trPr>
          <w:trHeight w:val="276"/>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2A15" w14:textId="77777777" w:rsidR="00F17FBA" w:rsidRPr="00F17FBA" w:rsidRDefault="00F17FBA" w:rsidP="0094256A">
            <w:pPr>
              <w:rPr>
                <w:rFonts w:ascii="Arial" w:hAnsi="Arial" w:cs="Arial"/>
                <w:color w:val="000000"/>
                <w:sz w:val="17"/>
                <w:szCs w:val="17"/>
              </w:rPr>
            </w:pPr>
            <w:r w:rsidRPr="00F17FBA">
              <w:rPr>
                <w:rFonts w:ascii="Arial" w:hAnsi="Arial" w:cs="Arial"/>
                <w:color w:val="000000"/>
                <w:sz w:val="17"/>
                <w:szCs w:val="17"/>
              </w:rPr>
              <w:t>Fondos con Afectación Específica</w:t>
            </w:r>
          </w:p>
        </w:tc>
        <w:tc>
          <w:tcPr>
            <w:tcW w:w="2409" w:type="dxa"/>
            <w:tcBorders>
              <w:top w:val="single" w:sz="4" w:space="0" w:color="auto"/>
              <w:left w:val="nil"/>
              <w:bottom w:val="single" w:sz="4" w:space="0" w:color="auto"/>
              <w:right w:val="single" w:sz="4" w:space="0" w:color="000000"/>
            </w:tcBorders>
            <w:shd w:val="clear" w:color="auto" w:fill="D5DCE4"/>
            <w:noWrap/>
            <w:vAlign w:val="bottom"/>
            <w:hideMark/>
          </w:tcPr>
          <w:p w14:paraId="14864F42" w14:textId="77777777" w:rsidR="00F17FBA" w:rsidRPr="00F17FBA" w:rsidRDefault="00F17FBA" w:rsidP="0094256A">
            <w:pPr>
              <w:jc w:val="right"/>
              <w:rPr>
                <w:rFonts w:ascii="Arial" w:hAnsi="Arial" w:cs="Arial"/>
                <w:color w:val="000000"/>
                <w:sz w:val="17"/>
                <w:szCs w:val="17"/>
              </w:rPr>
            </w:pPr>
            <w:r w:rsidRPr="00F17FBA">
              <w:rPr>
                <w:rFonts w:ascii="Arial" w:hAnsi="Arial" w:cs="Arial"/>
                <w:color w:val="000000"/>
                <w:sz w:val="17"/>
                <w:szCs w:val="17"/>
              </w:rPr>
              <w:t>$0.00</w:t>
            </w:r>
          </w:p>
        </w:tc>
      </w:tr>
      <w:tr w:rsidR="00F17FBA" w:rsidRPr="009160D6" w14:paraId="54E4B56E" w14:textId="77777777" w:rsidTr="00F17FBA">
        <w:trPr>
          <w:trHeight w:val="276"/>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7A7FB" w14:textId="77777777" w:rsidR="00F17FBA" w:rsidRPr="00F17FBA" w:rsidRDefault="00F17FBA" w:rsidP="0094256A">
            <w:pPr>
              <w:rPr>
                <w:rFonts w:ascii="Arial" w:hAnsi="Arial" w:cs="Arial"/>
                <w:color w:val="000000"/>
                <w:sz w:val="17"/>
                <w:szCs w:val="17"/>
              </w:rPr>
            </w:pPr>
            <w:r w:rsidRPr="00F17FBA">
              <w:rPr>
                <w:rFonts w:ascii="Arial" w:hAnsi="Arial" w:cs="Arial"/>
                <w:color w:val="000000"/>
                <w:sz w:val="17"/>
                <w:szCs w:val="17"/>
              </w:rPr>
              <w:t>Depósitos en Fondos de Terceros en Garantía y/o Administración</w:t>
            </w:r>
          </w:p>
        </w:tc>
        <w:tc>
          <w:tcPr>
            <w:tcW w:w="2409" w:type="dxa"/>
            <w:tcBorders>
              <w:top w:val="single" w:sz="4" w:space="0" w:color="auto"/>
              <w:left w:val="nil"/>
              <w:bottom w:val="single" w:sz="4" w:space="0" w:color="auto"/>
              <w:right w:val="single" w:sz="4" w:space="0" w:color="000000"/>
            </w:tcBorders>
            <w:shd w:val="clear" w:color="auto" w:fill="D5DCE4"/>
            <w:noWrap/>
            <w:vAlign w:val="bottom"/>
            <w:hideMark/>
          </w:tcPr>
          <w:p w14:paraId="14B3E855" w14:textId="77777777" w:rsidR="00F17FBA" w:rsidRPr="00F17FBA" w:rsidRDefault="00F17FBA" w:rsidP="0094256A">
            <w:pPr>
              <w:jc w:val="right"/>
              <w:rPr>
                <w:rFonts w:ascii="Arial" w:hAnsi="Arial" w:cs="Arial"/>
                <w:color w:val="000000"/>
                <w:sz w:val="17"/>
                <w:szCs w:val="17"/>
              </w:rPr>
            </w:pPr>
            <w:r w:rsidRPr="00F17FBA">
              <w:rPr>
                <w:rFonts w:ascii="Arial" w:hAnsi="Arial" w:cs="Arial"/>
                <w:color w:val="000000"/>
                <w:sz w:val="17"/>
                <w:szCs w:val="17"/>
              </w:rPr>
              <w:t>$0.00</w:t>
            </w:r>
          </w:p>
        </w:tc>
      </w:tr>
      <w:tr w:rsidR="00F17FBA" w:rsidRPr="009160D6" w14:paraId="650CB578" w14:textId="77777777" w:rsidTr="00F17FBA">
        <w:trPr>
          <w:trHeight w:val="276"/>
        </w:trPr>
        <w:tc>
          <w:tcPr>
            <w:tcW w:w="637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1131C6" w14:textId="77777777" w:rsidR="00F17FBA" w:rsidRPr="00F17FBA" w:rsidRDefault="00F17FBA" w:rsidP="00F17FBA">
            <w:pPr>
              <w:jc w:val="center"/>
              <w:rPr>
                <w:rFonts w:ascii="Arial" w:hAnsi="Arial" w:cs="Arial"/>
                <w:b/>
                <w:bCs/>
                <w:noProof/>
                <w:color w:val="000000"/>
                <w:sz w:val="17"/>
                <w:szCs w:val="17"/>
              </w:rPr>
            </w:pPr>
            <w:r w:rsidRPr="00F17FBA">
              <w:rPr>
                <w:rFonts w:ascii="Arial" w:hAnsi="Arial" w:cs="Arial"/>
                <w:b/>
                <w:bCs/>
                <w:noProof/>
                <w:color w:val="000000"/>
                <w:sz w:val="17"/>
                <w:szCs w:val="17"/>
              </w:rPr>
              <w:t>Total de EFECTIVO Y EQUIVALENTES</w:t>
            </w:r>
          </w:p>
        </w:tc>
        <w:tc>
          <w:tcPr>
            <w:tcW w:w="2409" w:type="dxa"/>
            <w:tcBorders>
              <w:top w:val="single" w:sz="4" w:space="0" w:color="auto"/>
              <w:left w:val="nil"/>
              <w:bottom w:val="single" w:sz="4" w:space="0" w:color="auto"/>
              <w:right w:val="single" w:sz="4" w:space="0" w:color="000000"/>
            </w:tcBorders>
            <w:shd w:val="clear" w:color="auto" w:fill="D5DCE4"/>
            <w:noWrap/>
            <w:vAlign w:val="bottom"/>
            <w:hideMark/>
          </w:tcPr>
          <w:p w14:paraId="5FAF5996" w14:textId="025E1A75" w:rsidR="00F17FBA" w:rsidRPr="00F17FBA" w:rsidRDefault="00F17FBA" w:rsidP="0094256A">
            <w:pPr>
              <w:jc w:val="right"/>
              <w:rPr>
                <w:rFonts w:ascii="Arial" w:hAnsi="Arial" w:cs="Arial"/>
                <w:b/>
                <w:bCs/>
                <w:noProof/>
                <w:color w:val="000000"/>
                <w:sz w:val="17"/>
                <w:szCs w:val="17"/>
              </w:rPr>
            </w:pPr>
            <w:r w:rsidRPr="00F17FBA">
              <w:rPr>
                <w:rFonts w:ascii="Arial" w:hAnsi="Arial" w:cs="Arial"/>
                <w:b/>
                <w:bCs/>
                <w:noProof/>
                <w:color w:val="000000"/>
                <w:sz w:val="17"/>
                <w:szCs w:val="17"/>
              </w:rPr>
              <w:t>$</w:t>
            </w:r>
            <w:r w:rsidR="004A0D27">
              <w:rPr>
                <w:rFonts w:ascii="Arial" w:hAnsi="Arial" w:cs="Arial"/>
                <w:b/>
                <w:bCs/>
                <w:noProof/>
                <w:color w:val="000000"/>
                <w:sz w:val="17"/>
                <w:szCs w:val="17"/>
              </w:rPr>
              <w:t>1,038,000.75</w:t>
            </w:r>
          </w:p>
        </w:tc>
      </w:tr>
    </w:tbl>
    <w:p w14:paraId="339A9E9A" w14:textId="77777777" w:rsidR="00F17FBA" w:rsidRDefault="00F17FBA" w:rsidP="00F17FBA">
      <w:pPr>
        <w:jc w:val="both"/>
        <w:rPr>
          <w:rFonts w:ascii="Arial Narrow" w:hAnsi="Arial Narrow" w:cs="Arial"/>
          <w:b/>
          <w:bCs/>
        </w:rPr>
      </w:pPr>
    </w:p>
    <w:p w14:paraId="4DC343E6" w14:textId="281E29E2" w:rsidR="00E72587" w:rsidRDefault="00DF74BA" w:rsidP="00F97BA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Se detallan las adquisiciones de</w:t>
      </w:r>
      <w:r w:rsidR="002C52EA">
        <w:rPr>
          <w:rFonts w:ascii="Arial" w:eastAsia="Calibri" w:hAnsi="Arial" w:cs="Arial"/>
          <w:spacing w:val="-1"/>
          <w:sz w:val="17"/>
          <w:szCs w:val="17"/>
        </w:rPr>
        <w:t xml:space="preserve"> las actividades de inversión efectivamente pagadas </w:t>
      </w:r>
      <w:r w:rsidRPr="002D70DA">
        <w:rPr>
          <w:rFonts w:ascii="Arial" w:eastAsia="Calibri" w:hAnsi="Arial" w:cs="Arial"/>
          <w:spacing w:val="-1"/>
          <w:sz w:val="17"/>
          <w:szCs w:val="17"/>
        </w:rPr>
        <w:t>y</w:t>
      </w:r>
      <w:r w:rsidR="002C52EA">
        <w:rPr>
          <w:rFonts w:ascii="Arial" w:eastAsia="Calibri" w:hAnsi="Arial" w:cs="Arial"/>
          <w:spacing w:val="-1"/>
          <w:sz w:val="17"/>
          <w:szCs w:val="17"/>
        </w:rPr>
        <w:t xml:space="preserve">, en su caso, el porcentaje de </w:t>
      </w:r>
      <w:r w:rsidRPr="002D70DA">
        <w:rPr>
          <w:rFonts w:ascii="Arial" w:eastAsia="Calibri" w:hAnsi="Arial" w:cs="Arial"/>
          <w:spacing w:val="-1"/>
          <w:sz w:val="17"/>
          <w:szCs w:val="17"/>
        </w:rPr>
        <w:t>e</w:t>
      </w:r>
      <w:r w:rsidR="002C52EA">
        <w:rPr>
          <w:rFonts w:ascii="Arial" w:eastAsia="Calibri" w:hAnsi="Arial" w:cs="Arial"/>
          <w:spacing w:val="-1"/>
          <w:sz w:val="17"/>
          <w:szCs w:val="17"/>
        </w:rPr>
        <w:t>s</w:t>
      </w:r>
      <w:r w:rsidRPr="002D70DA">
        <w:rPr>
          <w:rFonts w:ascii="Arial" w:eastAsia="Calibri" w:hAnsi="Arial" w:cs="Arial"/>
          <w:spacing w:val="-1"/>
          <w:sz w:val="17"/>
          <w:szCs w:val="17"/>
        </w:rPr>
        <w:t xml:space="preserve">tas adquisiciones que fueron realizadas mediante subsidios de capital del sector central. Adicionalmente, se revela el importe al </w:t>
      </w:r>
      <w:r w:rsidR="00895220" w:rsidRPr="002D70DA">
        <w:rPr>
          <w:rFonts w:ascii="Arial" w:eastAsia="Calibri" w:hAnsi="Arial" w:cs="Arial"/>
          <w:spacing w:val="-1"/>
          <w:sz w:val="17"/>
          <w:szCs w:val="17"/>
        </w:rPr>
        <w:t>3</w:t>
      </w:r>
      <w:r w:rsidR="004A0D27">
        <w:rPr>
          <w:rFonts w:ascii="Arial" w:eastAsia="Calibri" w:hAnsi="Arial" w:cs="Arial"/>
          <w:spacing w:val="-1"/>
          <w:sz w:val="17"/>
          <w:szCs w:val="17"/>
        </w:rPr>
        <w:t>1</w:t>
      </w:r>
      <w:r w:rsidR="00895220" w:rsidRPr="002D70DA">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001F49A1" w:rsidRPr="002D70DA">
        <w:rPr>
          <w:rFonts w:ascii="Arial" w:eastAsia="Calibri" w:hAnsi="Arial" w:cs="Arial"/>
          <w:spacing w:val="-1"/>
          <w:sz w:val="17"/>
          <w:szCs w:val="17"/>
        </w:rPr>
        <w:t xml:space="preserve"> del </w:t>
      </w:r>
      <w:r w:rsidR="001F49A1">
        <w:rPr>
          <w:rFonts w:ascii="Arial" w:eastAsia="Calibri" w:hAnsi="Arial" w:cs="Arial"/>
          <w:spacing w:val="-1"/>
          <w:sz w:val="17"/>
          <w:szCs w:val="17"/>
        </w:rPr>
        <w:t>202</w:t>
      </w:r>
      <w:r w:rsidR="00E7304B">
        <w:rPr>
          <w:rFonts w:ascii="Arial" w:eastAsia="Calibri" w:hAnsi="Arial" w:cs="Arial"/>
          <w:spacing w:val="-1"/>
          <w:sz w:val="17"/>
          <w:szCs w:val="17"/>
        </w:rPr>
        <w:t>4</w:t>
      </w:r>
      <w:r w:rsidRPr="002D70DA">
        <w:rPr>
          <w:rFonts w:ascii="Arial" w:eastAsia="Calibri" w:hAnsi="Arial" w:cs="Arial"/>
          <w:spacing w:val="-1"/>
          <w:sz w:val="17"/>
          <w:szCs w:val="17"/>
        </w:rPr>
        <w:t xml:space="preserve"> de los pagos que durante el ejercicio se hicieron por la compra de los elementos citados:</w:t>
      </w:r>
    </w:p>
    <w:p w14:paraId="5710B31B" w14:textId="77777777" w:rsidR="0092641A" w:rsidRDefault="0092641A" w:rsidP="00F97BAC">
      <w:pPr>
        <w:spacing w:before="80" w:line="250" w:lineRule="exact"/>
        <w:ind w:left="709"/>
        <w:jc w:val="both"/>
        <w:rPr>
          <w:rFonts w:ascii="Arial" w:eastAsia="Calibri" w:hAnsi="Arial" w:cs="Arial"/>
          <w:spacing w:val="-1"/>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1412"/>
        <w:gridCol w:w="1701"/>
      </w:tblGrid>
      <w:tr w:rsidR="0092641A" w14:paraId="33EB7B8A" w14:textId="77777777" w:rsidTr="00662E33">
        <w:trPr>
          <w:tblHeader/>
          <w:jc w:val="center"/>
        </w:trPr>
        <w:tc>
          <w:tcPr>
            <w:tcW w:w="8271" w:type="dxa"/>
            <w:gridSpan w:val="3"/>
            <w:shd w:val="clear" w:color="auto" w:fill="ECECEC"/>
          </w:tcPr>
          <w:p w14:paraId="36B409DF" w14:textId="77777777" w:rsidR="0092641A" w:rsidRPr="0092641A" w:rsidRDefault="0092641A" w:rsidP="0092641A">
            <w:pPr>
              <w:jc w:val="center"/>
              <w:rPr>
                <w:b/>
                <w:sz w:val="16"/>
                <w:szCs w:val="16"/>
                <w:highlight w:val="lightGray"/>
              </w:rPr>
            </w:pPr>
            <w:r w:rsidRPr="0092641A">
              <w:rPr>
                <w:rFonts w:ascii="Arial" w:hAnsi="Arial" w:cs="Arial"/>
                <w:b/>
                <w:bCs/>
                <w:color w:val="000000"/>
                <w:sz w:val="17"/>
                <w:szCs w:val="17"/>
              </w:rPr>
              <w:t>ADQUISICIONES DE ACTIVIDADES DE INVERSIÓN EFECTIVAMENTE PAGADAS</w:t>
            </w:r>
          </w:p>
        </w:tc>
      </w:tr>
      <w:tr w:rsidR="0092641A" w14:paraId="6E5B9FEF" w14:textId="77777777" w:rsidTr="00662E33">
        <w:trPr>
          <w:tblHeader/>
          <w:jc w:val="center"/>
        </w:trPr>
        <w:tc>
          <w:tcPr>
            <w:tcW w:w="5158" w:type="dxa"/>
            <w:shd w:val="clear" w:color="auto" w:fill="ECECEC"/>
          </w:tcPr>
          <w:p w14:paraId="6BEF3A91" w14:textId="77777777" w:rsidR="0092641A" w:rsidRPr="0092641A" w:rsidRDefault="0092641A" w:rsidP="0092641A">
            <w:pPr>
              <w:jc w:val="center"/>
              <w:rPr>
                <w:rFonts w:ascii="Arial" w:hAnsi="Arial" w:cs="Arial"/>
                <w:b/>
                <w:bCs/>
                <w:color w:val="000000"/>
                <w:sz w:val="17"/>
                <w:szCs w:val="17"/>
              </w:rPr>
            </w:pPr>
            <w:r w:rsidRPr="0092641A">
              <w:rPr>
                <w:rFonts w:ascii="Arial" w:hAnsi="Arial" w:cs="Arial"/>
                <w:b/>
                <w:bCs/>
                <w:color w:val="000000"/>
                <w:sz w:val="17"/>
                <w:szCs w:val="17"/>
              </w:rPr>
              <w:t>Concepto</w:t>
            </w:r>
          </w:p>
        </w:tc>
        <w:tc>
          <w:tcPr>
            <w:tcW w:w="1412" w:type="dxa"/>
            <w:shd w:val="clear" w:color="auto" w:fill="ECECEC"/>
          </w:tcPr>
          <w:p w14:paraId="53A6B9EC" w14:textId="77777777" w:rsidR="0092641A" w:rsidRPr="0092641A" w:rsidRDefault="0092641A" w:rsidP="0092641A">
            <w:pPr>
              <w:jc w:val="center"/>
              <w:rPr>
                <w:rFonts w:ascii="Arial" w:hAnsi="Arial" w:cs="Arial"/>
                <w:b/>
                <w:bCs/>
                <w:color w:val="000000"/>
                <w:sz w:val="17"/>
                <w:szCs w:val="17"/>
              </w:rPr>
            </w:pPr>
            <w:r>
              <w:rPr>
                <w:rFonts w:ascii="Arial" w:hAnsi="Arial" w:cs="Arial"/>
                <w:b/>
                <w:bCs/>
                <w:color w:val="000000"/>
                <w:sz w:val="17"/>
                <w:szCs w:val="17"/>
              </w:rPr>
              <w:t>202</w:t>
            </w:r>
            <w:r w:rsidR="00E7304B">
              <w:rPr>
                <w:rFonts w:ascii="Arial" w:hAnsi="Arial" w:cs="Arial"/>
                <w:b/>
                <w:bCs/>
                <w:color w:val="000000"/>
                <w:sz w:val="17"/>
                <w:szCs w:val="17"/>
              </w:rPr>
              <w:t>4</w:t>
            </w:r>
          </w:p>
        </w:tc>
        <w:tc>
          <w:tcPr>
            <w:tcW w:w="1701" w:type="dxa"/>
            <w:shd w:val="clear" w:color="auto" w:fill="ECECEC"/>
          </w:tcPr>
          <w:p w14:paraId="3E376648" w14:textId="77777777" w:rsidR="0092641A" w:rsidRPr="0092641A" w:rsidRDefault="0092641A" w:rsidP="0092641A">
            <w:pPr>
              <w:jc w:val="center"/>
              <w:rPr>
                <w:rFonts w:ascii="Arial" w:hAnsi="Arial" w:cs="Arial"/>
                <w:b/>
                <w:bCs/>
                <w:color w:val="000000"/>
                <w:sz w:val="17"/>
                <w:szCs w:val="17"/>
              </w:rPr>
            </w:pPr>
            <w:r w:rsidRPr="0092641A">
              <w:rPr>
                <w:rFonts w:ascii="Arial" w:hAnsi="Arial" w:cs="Arial"/>
                <w:b/>
                <w:bCs/>
                <w:color w:val="000000"/>
                <w:sz w:val="17"/>
                <w:szCs w:val="17"/>
              </w:rPr>
              <w:t>20</w:t>
            </w:r>
            <w:r>
              <w:rPr>
                <w:rFonts w:ascii="Arial" w:hAnsi="Arial" w:cs="Arial"/>
                <w:b/>
                <w:bCs/>
                <w:color w:val="000000"/>
                <w:sz w:val="17"/>
                <w:szCs w:val="17"/>
              </w:rPr>
              <w:t>2</w:t>
            </w:r>
            <w:r w:rsidR="00E7304B">
              <w:rPr>
                <w:rFonts w:ascii="Arial" w:hAnsi="Arial" w:cs="Arial"/>
                <w:b/>
                <w:bCs/>
                <w:color w:val="000000"/>
                <w:sz w:val="17"/>
                <w:szCs w:val="17"/>
              </w:rPr>
              <w:t>3</w:t>
            </w:r>
          </w:p>
        </w:tc>
      </w:tr>
      <w:tr w:rsidR="0092641A" w:rsidRPr="00BE638F" w14:paraId="7609E2D7" w14:textId="77777777" w:rsidTr="00662E33">
        <w:trPr>
          <w:jc w:val="center"/>
        </w:trPr>
        <w:tc>
          <w:tcPr>
            <w:tcW w:w="5158" w:type="dxa"/>
            <w:shd w:val="clear" w:color="auto" w:fill="auto"/>
          </w:tcPr>
          <w:p w14:paraId="4C13947A" w14:textId="77777777" w:rsidR="0092641A" w:rsidRPr="00BE638F" w:rsidRDefault="0092641A" w:rsidP="00F93FB0">
            <w:pPr>
              <w:pStyle w:val="ROMANOS"/>
              <w:spacing w:after="120" w:line="224" w:lineRule="exact"/>
              <w:ind w:left="0" w:firstLine="0"/>
              <w:rPr>
                <w:sz w:val="16"/>
                <w:szCs w:val="16"/>
                <w:lang w:val="es-MX"/>
              </w:rPr>
            </w:pPr>
            <w:r w:rsidRPr="0081682B">
              <w:rPr>
                <w:b/>
                <w:sz w:val="16"/>
                <w:szCs w:val="16"/>
                <w:lang w:val="es-MX"/>
              </w:rPr>
              <w:t>Bienes Inmuebles, Infraestructura y Construcciones en Proceso</w:t>
            </w:r>
          </w:p>
        </w:tc>
        <w:tc>
          <w:tcPr>
            <w:tcW w:w="1412" w:type="dxa"/>
            <w:shd w:val="clear" w:color="auto" w:fill="auto"/>
          </w:tcPr>
          <w:p w14:paraId="2633E184" w14:textId="77777777" w:rsidR="0092641A" w:rsidRPr="00B416CF" w:rsidRDefault="0092641A" w:rsidP="00F93FB0">
            <w:pPr>
              <w:pStyle w:val="ROMANOS"/>
              <w:spacing w:after="120" w:line="224" w:lineRule="exact"/>
              <w:ind w:left="0" w:firstLine="0"/>
              <w:jc w:val="center"/>
              <w:rPr>
                <w:b/>
                <w:sz w:val="16"/>
                <w:szCs w:val="16"/>
                <w:lang w:val="es-MX"/>
              </w:rPr>
            </w:pPr>
          </w:p>
        </w:tc>
        <w:tc>
          <w:tcPr>
            <w:tcW w:w="1701" w:type="dxa"/>
          </w:tcPr>
          <w:p w14:paraId="2F5F4C96" w14:textId="77777777" w:rsidR="0092641A" w:rsidRPr="00B416CF" w:rsidRDefault="0092641A" w:rsidP="00F93FB0">
            <w:pPr>
              <w:pStyle w:val="ROMANOS"/>
              <w:spacing w:after="120" w:line="224" w:lineRule="exact"/>
              <w:ind w:left="0" w:firstLine="0"/>
              <w:jc w:val="center"/>
              <w:rPr>
                <w:b/>
                <w:sz w:val="16"/>
                <w:szCs w:val="16"/>
                <w:lang w:val="es-MX"/>
              </w:rPr>
            </w:pPr>
          </w:p>
        </w:tc>
      </w:tr>
      <w:tr w:rsidR="00BD4252" w:rsidRPr="00BE638F" w14:paraId="5EBBFC53" w14:textId="77777777" w:rsidTr="00662E33">
        <w:trPr>
          <w:jc w:val="center"/>
        </w:trPr>
        <w:tc>
          <w:tcPr>
            <w:tcW w:w="5158" w:type="dxa"/>
            <w:shd w:val="clear" w:color="auto" w:fill="auto"/>
          </w:tcPr>
          <w:p w14:paraId="745055D4" w14:textId="77777777" w:rsidR="00BD4252" w:rsidRPr="00BE638F" w:rsidRDefault="00BD4252" w:rsidP="00BD4252">
            <w:pPr>
              <w:pStyle w:val="ROMANOS"/>
              <w:spacing w:after="120" w:line="224" w:lineRule="exact"/>
              <w:ind w:left="0" w:firstLine="0"/>
              <w:rPr>
                <w:sz w:val="16"/>
                <w:szCs w:val="16"/>
                <w:lang w:val="es-MX"/>
              </w:rPr>
            </w:pPr>
            <w:r w:rsidRPr="00BE638F">
              <w:rPr>
                <w:sz w:val="16"/>
                <w:szCs w:val="16"/>
                <w:lang w:val="es-MX"/>
              </w:rPr>
              <w:t>Terrenos</w:t>
            </w:r>
          </w:p>
        </w:tc>
        <w:tc>
          <w:tcPr>
            <w:tcW w:w="1412" w:type="dxa"/>
            <w:shd w:val="clear" w:color="auto" w:fill="D5DCE4"/>
          </w:tcPr>
          <w:p w14:paraId="48F98C71" w14:textId="77777777" w:rsidR="00BD4252" w:rsidRPr="00BE638F"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shd w:val="clear" w:color="auto" w:fill="D5DCE4"/>
          </w:tcPr>
          <w:p w14:paraId="288DB095" w14:textId="77777777" w:rsidR="00BD4252" w:rsidRPr="00BE638F" w:rsidRDefault="00BD4252" w:rsidP="00BD4252">
            <w:pPr>
              <w:pStyle w:val="ROMANOS"/>
              <w:spacing w:after="120" w:line="224" w:lineRule="exact"/>
              <w:ind w:left="0" w:firstLine="0"/>
              <w:jc w:val="right"/>
              <w:rPr>
                <w:sz w:val="16"/>
                <w:szCs w:val="16"/>
                <w:lang w:val="es-MX"/>
              </w:rPr>
            </w:pPr>
            <w:r>
              <w:rPr>
                <w:sz w:val="16"/>
                <w:szCs w:val="16"/>
                <w:lang w:val="es-MX"/>
              </w:rPr>
              <w:t>$ 0.00</w:t>
            </w:r>
          </w:p>
        </w:tc>
      </w:tr>
      <w:tr w:rsidR="00BD4252" w:rsidRPr="00BE638F" w14:paraId="02DDD17E" w14:textId="77777777" w:rsidTr="00662E33">
        <w:trPr>
          <w:jc w:val="center"/>
        </w:trPr>
        <w:tc>
          <w:tcPr>
            <w:tcW w:w="5158" w:type="dxa"/>
            <w:shd w:val="clear" w:color="auto" w:fill="auto"/>
          </w:tcPr>
          <w:p w14:paraId="6CCBDED5" w14:textId="77777777" w:rsidR="00BD4252" w:rsidRPr="00BE638F" w:rsidRDefault="00BD4252" w:rsidP="00BD4252">
            <w:pPr>
              <w:pStyle w:val="ROMANOS"/>
              <w:spacing w:after="120" w:line="224" w:lineRule="exact"/>
              <w:ind w:left="0" w:firstLine="0"/>
              <w:rPr>
                <w:sz w:val="16"/>
                <w:szCs w:val="16"/>
                <w:lang w:val="es-MX"/>
              </w:rPr>
            </w:pPr>
            <w:r w:rsidRPr="00BE638F">
              <w:rPr>
                <w:sz w:val="16"/>
                <w:szCs w:val="16"/>
                <w:lang w:val="es-MX"/>
              </w:rPr>
              <w:t>Viviendas</w:t>
            </w:r>
          </w:p>
        </w:tc>
        <w:tc>
          <w:tcPr>
            <w:tcW w:w="1412" w:type="dxa"/>
            <w:shd w:val="clear" w:color="auto" w:fill="D5DCE4"/>
          </w:tcPr>
          <w:p w14:paraId="643073AF" w14:textId="77777777" w:rsidR="00BD4252" w:rsidRPr="00BE638F"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shd w:val="clear" w:color="auto" w:fill="D5DCE4"/>
          </w:tcPr>
          <w:p w14:paraId="31D2E667" w14:textId="77777777" w:rsidR="00BD4252" w:rsidRPr="00BE638F" w:rsidRDefault="00BD4252" w:rsidP="00BD4252">
            <w:pPr>
              <w:pStyle w:val="ROMANOS"/>
              <w:spacing w:after="120" w:line="224" w:lineRule="exact"/>
              <w:ind w:left="0" w:firstLine="0"/>
              <w:jc w:val="right"/>
              <w:rPr>
                <w:sz w:val="16"/>
                <w:szCs w:val="16"/>
                <w:lang w:val="es-MX"/>
              </w:rPr>
            </w:pPr>
            <w:r>
              <w:rPr>
                <w:sz w:val="16"/>
                <w:szCs w:val="16"/>
                <w:lang w:val="es-MX"/>
              </w:rPr>
              <w:t>$ 0.00</w:t>
            </w:r>
          </w:p>
        </w:tc>
      </w:tr>
      <w:tr w:rsidR="00BD4252" w:rsidRPr="00BE638F" w14:paraId="775E4A76" w14:textId="77777777" w:rsidTr="00662E33">
        <w:trPr>
          <w:jc w:val="center"/>
        </w:trPr>
        <w:tc>
          <w:tcPr>
            <w:tcW w:w="5158" w:type="dxa"/>
            <w:shd w:val="clear" w:color="auto" w:fill="auto"/>
          </w:tcPr>
          <w:p w14:paraId="12BA7A9C" w14:textId="77777777" w:rsidR="00BD4252" w:rsidRPr="00BE638F" w:rsidRDefault="00BD4252" w:rsidP="00BD4252">
            <w:pPr>
              <w:pStyle w:val="ROMANOS"/>
              <w:spacing w:after="120" w:line="224" w:lineRule="exact"/>
              <w:ind w:left="0" w:firstLine="0"/>
              <w:rPr>
                <w:sz w:val="16"/>
                <w:szCs w:val="16"/>
                <w:lang w:val="es-MX"/>
              </w:rPr>
            </w:pPr>
            <w:r w:rsidRPr="00BE638F">
              <w:rPr>
                <w:sz w:val="16"/>
                <w:szCs w:val="16"/>
                <w:lang w:val="es-MX"/>
              </w:rPr>
              <w:t>Edificios no Habitacionales</w:t>
            </w:r>
          </w:p>
        </w:tc>
        <w:tc>
          <w:tcPr>
            <w:tcW w:w="1412" w:type="dxa"/>
            <w:shd w:val="clear" w:color="auto" w:fill="D5DCE4"/>
          </w:tcPr>
          <w:p w14:paraId="16FE701E" w14:textId="77777777" w:rsidR="00BD4252" w:rsidRPr="00BE638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E7304B">
              <w:rPr>
                <w:sz w:val="16"/>
                <w:szCs w:val="16"/>
                <w:lang w:val="es-MX"/>
              </w:rPr>
              <w:t>65,426,359</w:t>
            </w:r>
            <w:r>
              <w:rPr>
                <w:sz w:val="16"/>
                <w:szCs w:val="16"/>
                <w:lang w:val="es-MX"/>
              </w:rPr>
              <w:t>.</w:t>
            </w:r>
            <w:r w:rsidR="00E7304B">
              <w:rPr>
                <w:sz w:val="16"/>
                <w:szCs w:val="16"/>
                <w:lang w:val="es-MX"/>
              </w:rPr>
              <w:t>81</w:t>
            </w:r>
          </w:p>
        </w:tc>
        <w:tc>
          <w:tcPr>
            <w:tcW w:w="1701" w:type="dxa"/>
            <w:shd w:val="clear" w:color="auto" w:fill="D5DCE4"/>
          </w:tcPr>
          <w:p w14:paraId="3A1FF748" w14:textId="2A789BEA" w:rsidR="00BD4252" w:rsidRPr="00BE638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4A0D27">
              <w:rPr>
                <w:sz w:val="16"/>
                <w:szCs w:val="16"/>
                <w:lang w:val="es-MX"/>
              </w:rPr>
              <w:t>0.00</w:t>
            </w:r>
          </w:p>
        </w:tc>
      </w:tr>
      <w:tr w:rsidR="00BD4252" w:rsidRPr="001B5F81" w14:paraId="3BD4D2A6" w14:textId="77777777" w:rsidTr="00662E33">
        <w:trPr>
          <w:jc w:val="center"/>
        </w:trPr>
        <w:tc>
          <w:tcPr>
            <w:tcW w:w="5158" w:type="dxa"/>
            <w:shd w:val="clear" w:color="auto" w:fill="auto"/>
          </w:tcPr>
          <w:p w14:paraId="775B91BE" w14:textId="77777777" w:rsidR="00BD4252" w:rsidRPr="001B5F81" w:rsidRDefault="00BD4252" w:rsidP="00BD4252">
            <w:pPr>
              <w:pStyle w:val="ROMANOS"/>
              <w:spacing w:after="120" w:line="224" w:lineRule="exact"/>
              <w:ind w:left="0" w:firstLine="0"/>
              <w:rPr>
                <w:sz w:val="16"/>
                <w:szCs w:val="16"/>
                <w:lang w:val="es-MX"/>
              </w:rPr>
            </w:pPr>
            <w:r w:rsidRPr="001B5F81">
              <w:rPr>
                <w:sz w:val="16"/>
                <w:szCs w:val="16"/>
                <w:lang w:val="es-MX"/>
              </w:rPr>
              <w:t>Infraestructura</w:t>
            </w:r>
          </w:p>
        </w:tc>
        <w:tc>
          <w:tcPr>
            <w:tcW w:w="1412" w:type="dxa"/>
            <w:shd w:val="clear" w:color="auto" w:fill="D5DCE4"/>
          </w:tcPr>
          <w:p w14:paraId="0EF3100D" w14:textId="77777777" w:rsidR="00BD4252" w:rsidRPr="001B5F81"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shd w:val="clear" w:color="auto" w:fill="D5DCE4"/>
          </w:tcPr>
          <w:p w14:paraId="1DBB771A" w14:textId="77777777" w:rsidR="00BD4252" w:rsidRPr="001B5F81" w:rsidRDefault="00BD4252" w:rsidP="00BD4252">
            <w:pPr>
              <w:pStyle w:val="ROMANOS"/>
              <w:spacing w:after="120" w:line="224" w:lineRule="exact"/>
              <w:ind w:left="0" w:firstLine="0"/>
              <w:jc w:val="right"/>
              <w:rPr>
                <w:sz w:val="16"/>
                <w:szCs w:val="16"/>
                <w:lang w:val="es-MX"/>
              </w:rPr>
            </w:pPr>
            <w:r>
              <w:rPr>
                <w:sz w:val="16"/>
                <w:szCs w:val="16"/>
                <w:lang w:val="es-MX"/>
              </w:rPr>
              <w:t>$ 0.00</w:t>
            </w:r>
          </w:p>
        </w:tc>
      </w:tr>
      <w:tr w:rsidR="00BD4252" w:rsidRPr="005F2F17" w14:paraId="3D2AF919" w14:textId="77777777" w:rsidTr="00662E33">
        <w:trPr>
          <w:jc w:val="center"/>
        </w:trPr>
        <w:tc>
          <w:tcPr>
            <w:tcW w:w="5158" w:type="dxa"/>
            <w:shd w:val="clear" w:color="auto" w:fill="auto"/>
          </w:tcPr>
          <w:p w14:paraId="6EA1F89A" w14:textId="77777777" w:rsidR="00BD4252" w:rsidRPr="001B5F81" w:rsidRDefault="00BD4252" w:rsidP="00BD4252">
            <w:pPr>
              <w:pStyle w:val="ROMANOS"/>
              <w:spacing w:after="120" w:line="224" w:lineRule="exact"/>
              <w:ind w:left="0" w:firstLine="0"/>
              <w:rPr>
                <w:sz w:val="16"/>
                <w:szCs w:val="16"/>
                <w:lang w:val="es-MX"/>
              </w:rPr>
            </w:pPr>
            <w:r w:rsidRPr="001B5F81">
              <w:rPr>
                <w:sz w:val="16"/>
                <w:szCs w:val="16"/>
                <w:lang w:val="es-MX"/>
              </w:rPr>
              <w:t>Construcciones en Proceso en Bienes de Dominio Público</w:t>
            </w:r>
          </w:p>
        </w:tc>
        <w:tc>
          <w:tcPr>
            <w:tcW w:w="1412" w:type="dxa"/>
            <w:shd w:val="clear" w:color="auto" w:fill="D5DCE4"/>
          </w:tcPr>
          <w:p w14:paraId="56CB2507" w14:textId="77777777" w:rsidR="00BD4252" w:rsidRPr="005F2F17"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shd w:val="clear" w:color="auto" w:fill="D5DCE4"/>
          </w:tcPr>
          <w:p w14:paraId="4A586BC3" w14:textId="77777777" w:rsidR="00BD4252" w:rsidRPr="005F2F17" w:rsidRDefault="00BD4252" w:rsidP="00BD4252">
            <w:pPr>
              <w:pStyle w:val="ROMANOS"/>
              <w:spacing w:after="120" w:line="224" w:lineRule="exact"/>
              <w:ind w:left="0" w:firstLine="0"/>
              <w:jc w:val="right"/>
              <w:rPr>
                <w:sz w:val="16"/>
                <w:szCs w:val="16"/>
                <w:lang w:val="es-MX"/>
              </w:rPr>
            </w:pPr>
            <w:r>
              <w:rPr>
                <w:sz w:val="16"/>
                <w:szCs w:val="16"/>
                <w:lang w:val="es-MX"/>
              </w:rPr>
              <w:t>$ 0.00</w:t>
            </w:r>
          </w:p>
        </w:tc>
      </w:tr>
      <w:tr w:rsidR="00BD4252" w:rsidRPr="005F2F17" w14:paraId="4493E95C" w14:textId="77777777" w:rsidTr="00662E33">
        <w:trPr>
          <w:jc w:val="center"/>
        </w:trPr>
        <w:tc>
          <w:tcPr>
            <w:tcW w:w="5158" w:type="dxa"/>
            <w:shd w:val="clear" w:color="auto" w:fill="auto"/>
          </w:tcPr>
          <w:p w14:paraId="34A30515" w14:textId="77777777" w:rsidR="00BD4252" w:rsidRPr="001B5F81" w:rsidRDefault="00BD4252" w:rsidP="00BD4252">
            <w:pPr>
              <w:pStyle w:val="ROMANOS"/>
              <w:spacing w:after="120" w:line="224" w:lineRule="exact"/>
              <w:ind w:left="0" w:firstLine="0"/>
              <w:rPr>
                <w:sz w:val="16"/>
                <w:szCs w:val="16"/>
                <w:lang w:val="es-MX"/>
              </w:rPr>
            </w:pPr>
            <w:r w:rsidRPr="001B5F81">
              <w:rPr>
                <w:sz w:val="16"/>
                <w:szCs w:val="16"/>
                <w:lang w:val="es-MX"/>
              </w:rPr>
              <w:t>Construcciones en Proceso en Bienes Propios</w:t>
            </w:r>
          </w:p>
        </w:tc>
        <w:tc>
          <w:tcPr>
            <w:tcW w:w="1412" w:type="dxa"/>
            <w:shd w:val="clear" w:color="auto" w:fill="D5DCE4"/>
          </w:tcPr>
          <w:p w14:paraId="6D06B7AA" w14:textId="77777777" w:rsidR="00BD4252" w:rsidRPr="005F2F17"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shd w:val="clear" w:color="auto" w:fill="D5DCE4"/>
          </w:tcPr>
          <w:p w14:paraId="35C0E813" w14:textId="77777777" w:rsidR="00BD4252" w:rsidRPr="005F2F17" w:rsidRDefault="00BD4252" w:rsidP="00BD4252">
            <w:pPr>
              <w:pStyle w:val="ROMANOS"/>
              <w:spacing w:after="120" w:line="224" w:lineRule="exact"/>
              <w:ind w:left="0" w:firstLine="0"/>
              <w:jc w:val="right"/>
              <w:rPr>
                <w:sz w:val="16"/>
                <w:szCs w:val="16"/>
                <w:lang w:val="es-MX"/>
              </w:rPr>
            </w:pPr>
            <w:r>
              <w:rPr>
                <w:sz w:val="16"/>
                <w:szCs w:val="16"/>
                <w:lang w:val="es-MX"/>
              </w:rPr>
              <w:t>$ 0.00</w:t>
            </w:r>
          </w:p>
        </w:tc>
      </w:tr>
      <w:tr w:rsidR="00BD4252" w:rsidRPr="005F2F17" w14:paraId="2C062815" w14:textId="77777777" w:rsidTr="00662E33">
        <w:trPr>
          <w:jc w:val="center"/>
        </w:trPr>
        <w:tc>
          <w:tcPr>
            <w:tcW w:w="5158" w:type="dxa"/>
            <w:tcBorders>
              <w:bottom w:val="single" w:sz="4" w:space="0" w:color="auto"/>
            </w:tcBorders>
            <w:shd w:val="clear" w:color="auto" w:fill="auto"/>
          </w:tcPr>
          <w:p w14:paraId="796C3AB2" w14:textId="77777777" w:rsidR="00BD4252" w:rsidRPr="001B5F81" w:rsidRDefault="00BD4252" w:rsidP="00BD4252">
            <w:pPr>
              <w:pStyle w:val="ROMANOS"/>
              <w:spacing w:after="120" w:line="224" w:lineRule="exact"/>
              <w:ind w:left="0" w:firstLine="0"/>
              <w:rPr>
                <w:sz w:val="16"/>
                <w:szCs w:val="16"/>
                <w:lang w:val="es-MX"/>
              </w:rPr>
            </w:pPr>
            <w:r w:rsidRPr="001B5F81">
              <w:rPr>
                <w:sz w:val="16"/>
                <w:szCs w:val="16"/>
                <w:lang w:val="es-MX"/>
              </w:rPr>
              <w:t>Otros Bienes Inmuebles</w:t>
            </w:r>
          </w:p>
        </w:tc>
        <w:tc>
          <w:tcPr>
            <w:tcW w:w="1412" w:type="dxa"/>
            <w:tcBorders>
              <w:bottom w:val="single" w:sz="4" w:space="0" w:color="auto"/>
            </w:tcBorders>
            <w:shd w:val="clear" w:color="auto" w:fill="D5DCE4"/>
          </w:tcPr>
          <w:p w14:paraId="4814BB6B" w14:textId="77777777" w:rsidR="00BD4252" w:rsidRPr="005F2F17"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tcBorders>
              <w:bottom w:val="single" w:sz="4" w:space="0" w:color="auto"/>
            </w:tcBorders>
            <w:shd w:val="clear" w:color="auto" w:fill="D5DCE4"/>
          </w:tcPr>
          <w:p w14:paraId="5E66E258" w14:textId="77777777" w:rsidR="00BD4252" w:rsidRPr="005F2F17" w:rsidRDefault="00BD4252" w:rsidP="00BD4252">
            <w:pPr>
              <w:pStyle w:val="ROMANOS"/>
              <w:spacing w:after="120" w:line="224" w:lineRule="exact"/>
              <w:ind w:left="0" w:firstLine="0"/>
              <w:jc w:val="right"/>
              <w:rPr>
                <w:sz w:val="16"/>
                <w:szCs w:val="16"/>
                <w:lang w:val="es-MX"/>
              </w:rPr>
            </w:pPr>
            <w:r>
              <w:rPr>
                <w:sz w:val="16"/>
                <w:szCs w:val="16"/>
                <w:lang w:val="es-MX"/>
              </w:rPr>
              <w:t>$ 0.00</w:t>
            </w:r>
          </w:p>
        </w:tc>
      </w:tr>
      <w:tr w:rsidR="0092641A" w:rsidRPr="00BD6747" w14:paraId="4CEFDEBB" w14:textId="77777777" w:rsidTr="00662E33">
        <w:trPr>
          <w:jc w:val="center"/>
        </w:trPr>
        <w:tc>
          <w:tcPr>
            <w:tcW w:w="5158" w:type="dxa"/>
            <w:shd w:val="clear" w:color="auto" w:fill="auto"/>
          </w:tcPr>
          <w:p w14:paraId="033C6681" w14:textId="77777777" w:rsidR="0092641A" w:rsidRPr="00BD6747" w:rsidRDefault="0092641A" w:rsidP="00F93FB0">
            <w:pPr>
              <w:pStyle w:val="ROMANOS"/>
              <w:spacing w:after="120" w:line="224" w:lineRule="exact"/>
              <w:ind w:left="0" w:firstLine="0"/>
              <w:rPr>
                <w:b/>
                <w:sz w:val="16"/>
                <w:szCs w:val="16"/>
                <w:lang w:val="es-MX"/>
              </w:rPr>
            </w:pPr>
            <w:r w:rsidRPr="0081682B">
              <w:rPr>
                <w:b/>
                <w:sz w:val="16"/>
                <w:szCs w:val="16"/>
                <w:lang w:val="es-MX"/>
              </w:rPr>
              <w:t>Bienes Muebles</w:t>
            </w:r>
          </w:p>
        </w:tc>
        <w:tc>
          <w:tcPr>
            <w:tcW w:w="1412" w:type="dxa"/>
            <w:shd w:val="clear" w:color="auto" w:fill="auto"/>
          </w:tcPr>
          <w:p w14:paraId="3F35112B" w14:textId="77777777" w:rsidR="0092641A" w:rsidRPr="00BD6747" w:rsidRDefault="0092641A" w:rsidP="00F17FBA">
            <w:pPr>
              <w:pStyle w:val="ROMANOS"/>
              <w:spacing w:after="120" w:line="224" w:lineRule="exact"/>
              <w:ind w:left="0" w:firstLine="0"/>
              <w:jc w:val="right"/>
              <w:rPr>
                <w:b/>
                <w:sz w:val="16"/>
                <w:szCs w:val="16"/>
                <w:lang w:val="es-MX"/>
              </w:rPr>
            </w:pPr>
          </w:p>
        </w:tc>
        <w:tc>
          <w:tcPr>
            <w:tcW w:w="1701" w:type="dxa"/>
            <w:shd w:val="clear" w:color="auto" w:fill="auto"/>
          </w:tcPr>
          <w:p w14:paraId="71E08233" w14:textId="77777777" w:rsidR="0092641A" w:rsidRPr="00BD6747" w:rsidRDefault="0092641A" w:rsidP="00F17FBA">
            <w:pPr>
              <w:pStyle w:val="ROMANOS"/>
              <w:spacing w:after="120" w:line="224" w:lineRule="exact"/>
              <w:ind w:left="0" w:firstLine="0"/>
              <w:jc w:val="right"/>
              <w:rPr>
                <w:b/>
                <w:sz w:val="16"/>
                <w:szCs w:val="16"/>
                <w:lang w:val="es-MX"/>
              </w:rPr>
            </w:pPr>
          </w:p>
        </w:tc>
      </w:tr>
      <w:tr w:rsidR="00BD4252" w:rsidRPr="00BD6747" w14:paraId="32F2B292" w14:textId="77777777" w:rsidTr="00662E33">
        <w:trPr>
          <w:jc w:val="center"/>
        </w:trPr>
        <w:tc>
          <w:tcPr>
            <w:tcW w:w="5158" w:type="dxa"/>
            <w:shd w:val="clear" w:color="auto" w:fill="auto"/>
          </w:tcPr>
          <w:p w14:paraId="29407DAF"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Mobiliario y Equipo de Administración</w:t>
            </w:r>
          </w:p>
        </w:tc>
        <w:tc>
          <w:tcPr>
            <w:tcW w:w="1412" w:type="dxa"/>
            <w:shd w:val="clear" w:color="auto" w:fill="D5DCE4"/>
          </w:tcPr>
          <w:p w14:paraId="2A225C92" w14:textId="77777777"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E7304B">
              <w:rPr>
                <w:sz w:val="16"/>
                <w:szCs w:val="16"/>
                <w:lang w:val="es-MX"/>
              </w:rPr>
              <w:t>5,270</w:t>
            </w:r>
            <w:r>
              <w:rPr>
                <w:sz w:val="16"/>
                <w:szCs w:val="16"/>
                <w:lang w:val="es-MX"/>
              </w:rPr>
              <w:t>,</w:t>
            </w:r>
            <w:r w:rsidR="00E7304B">
              <w:rPr>
                <w:sz w:val="16"/>
                <w:szCs w:val="16"/>
                <w:lang w:val="es-MX"/>
              </w:rPr>
              <w:t>697</w:t>
            </w:r>
            <w:r>
              <w:rPr>
                <w:sz w:val="16"/>
                <w:szCs w:val="16"/>
                <w:lang w:val="es-MX"/>
              </w:rPr>
              <w:t>.</w:t>
            </w:r>
            <w:r w:rsidR="00E7304B">
              <w:rPr>
                <w:sz w:val="16"/>
                <w:szCs w:val="16"/>
                <w:lang w:val="es-MX"/>
              </w:rPr>
              <w:t>23</w:t>
            </w:r>
          </w:p>
        </w:tc>
        <w:tc>
          <w:tcPr>
            <w:tcW w:w="1701" w:type="dxa"/>
            <w:shd w:val="clear" w:color="auto" w:fill="D5DCE4"/>
          </w:tcPr>
          <w:p w14:paraId="03461726" w14:textId="34DA55C9"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4A0D27">
              <w:rPr>
                <w:sz w:val="16"/>
                <w:szCs w:val="16"/>
                <w:lang w:val="es-MX"/>
              </w:rPr>
              <w:t>92,460.17</w:t>
            </w:r>
          </w:p>
        </w:tc>
      </w:tr>
      <w:tr w:rsidR="00BD4252" w:rsidRPr="00BD6747" w14:paraId="52574963" w14:textId="77777777" w:rsidTr="00662E33">
        <w:trPr>
          <w:jc w:val="center"/>
        </w:trPr>
        <w:tc>
          <w:tcPr>
            <w:tcW w:w="5158" w:type="dxa"/>
            <w:shd w:val="clear" w:color="auto" w:fill="auto"/>
          </w:tcPr>
          <w:p w14:paraId="23B95380"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Mobiliario y Equipo Educacional y Recreativo</w:t>
            </w:r>
          </w:p>
        </w:tc>
        <w:tc>
          <w:tcPr>
            <w:tcW w:w="1412" w:type="dxa"/>
            <w:shd w:val="clear" w:color="auto" w:fill="D5DCE4"/>
          </w:tcPr>
          <w:p w14:paraId="17C5126B" w14:textId="2E5245B7"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E7304B">
              <w:rPr>
                <w:sz w:val="16"/>
                <w:szCs w:val="16"/>
                <w:lang w:val="es-MX"/>
              </w:rPr>
              <w:t>1,4</w:t>
            </w:r>
            <w:r w:rsidR="00260B6B">
              <w:rPr>
                <w:sz w:val="16"/>
                <w:szCs w:val="16"/>
                <w:lang w:val="es-MX"/>
              </w:rPr>
              <w:t>89</w:t>
            </w:r>
            <w:r w:rsidR="00E7304B">
              <w:rPr>
                <w:sz w:val="16"/>
                <w:szCs w:val="16"/>
                <w:lang w:val="es-MX"/>
              </w:rPr>
              <w:t>,</w:t>
            </w:r>
            <w:r w:rsidR="00260B6B">
              <w:rPr>
                <w:sz w:val="16"/>
                <w:szCs w:val="16"/>
                <w:lang w:val="es-MX"/>
              </w:rPr>
              <w:t>284</w:t>
            </w:r>
            <w:r w:rsidR="00E7304B">
              <w:rPr>
                <w:sz w:val="16"/>
                <w:szCs w:val="16"/>
                <w:lang w:val="es-MX"/>
              </w:rPr>
              <w:t>.</w:t>
            </w:r>
            <w:r w:rsidR="00260B6B">
              <w:rPr>
                <w:sz w:val="16"/>
                <w:szCs w:val="16"/>
                <w:lang w:val="es-MX"/>
              </w:rPr>
              <w:t>20</w:t>
            </w:r>
          </w:p>
        </w:tc>
        <w:tc>
          <w:tcPr>
            <w:tcW w:w="1701" w:type="dxa"/>
            <w:shd w:val="clear" w:color="auto" w:fill="D5DCE4"/>
          </w:tcPr>
          <w:p w14:paraId="7E606032" w14:textId="0A003DA2" w:rsidR="00BD4252" w:rsidRPr="00B416CF" w:rsidRDefault="004A0D27" w:rsidP="004A0D27">
            <w:pPr>
              <w:pStyle w:val="ROMANOS"/>
              <w:spacing w:after="120" w:line="224" w:lineRule="exact"/>
              <w:ind w:left="0" w:firstLine="0"/>
              <w:jc w:val="center"/>
              <w:rPr>
                <w:sz w:val="16"/>
                <w:szCs w:val="16"/>
                <w:lang w:val="es-MX"/>
              </w:rPr>
            </w:pPr>
            <w:r>
              <w:rPr>
                <w:sz w:val="16"/>
                <w:szCs w:val="16"/>
                <w:lang w:val="es-MX"/>
              </w:rPr>
              <w:t xml:space="preserve">      </w:t>
            </w:r>
            <w:r w:rsidR="00BD4252">
              <w:rPr>
                <w:sz w:val="16"/>
                <w:szCs w:val="16"/>
                <w:lang w:val="es-MX"/>
              </w:rPr>
              <w:t xml:space="preserve">$ </w:t>
            </w:r>
            <w:r>
              <w:rPr>
                <w:sz w:val="16"/>
                <w:szCs w:val="16"/>
                <w:lang w:val="es-MX"/>
              </w:rPr>
              <w:t>0.00</w:t>
            </w:r>
          </w:p>
        </w:tc>
      </w:tr>
      <w:tr w:rsidR="00BD4252" w:rsidRPr="00BD6747" w14:paraId="0EC6AC12" w14:textId="77777777" w:rsidTr="00662E33">
        <w:trPr>
          <w:jc w:val="center"/>
        </w:trPr>
        <w:tc>
          <w:tcPr>
            <w:tcW w:w="5158" w:type="dxa"/>
            <w:shd w:val="clear" w:color="auto" w:fill="auto"/>
          </w:tcPr>
          <w:p w14:paraId="79A7321A"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Equipo e Instrumental Médico y de Laboratorio</w:t>
            </w:r>
          </w:p>
        </w:tc>
        <w:tc>
          <w:tcPr>
            <w:tcW w:w="1412" w:type="dxa"/>
            <w:shd w:val="clear" w:color="auto" w:fill="D5DCE4"/>
          </w:tcPr>
          <w:p w14:paraId="1E3A192A" w14:textId="1DFFA52D"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E7304B">
              <w:rPr>
                <w:sz w:val="16"/>
                <w:szCs w:val="16"/>
                <w:lang w:val="es-MX"/>
              </w:rPr>
              <w:t>4,</w:t>
            </w:r>
            <w:r w:rsidR="004A0D27">
              <w:rPr>
                <w:sz w:val="16"/>
                <w:szCs w:val="16"/>
                <w:lang w:val="es-MX"/>
              </w:rPr>
              <w:t>611</w:t>
            </w:r>
            <w:r w:rsidR="00E7304B">
              <w:rPr>
                <w:sz w:val="16"/>
                <w:szCs w:val="16"/>
                <w:lang w:val="es-MX"/>
              </w:rPr>
              <w:t>,</w:t>
            </w:r>
            <w:r w:rsidR="004A0D27">
              <w:rPr>
                <w:sz w:val="16"/>
                <w:szCs w:val="16"/>
                <w:lang w:val="es-MX"/>
              </w:rPr>
              <w:t>91</w:t>
            </w:r>
            <w:r w:rsidR="00E7304B">
              <w:rPr>
                <w:sz w:val="16"/>
                <w:szCs w:val="16"/>
                <w:lang w:val="es-MX"/>
              </w:rPr>
              <w:t>7</w:t>
            </w:r>
            <w:r>
              <w:rPr>
                <w:sz w:val="16"/>
                <w:szCs w:val="16"/>
                <w:lang w:val="es-MX"/>
              </w:rPr>
              <w:t>.</w:t>
            </w:r>
            <w:r w:rsidR="00E7304B">
              <w:rPr>
                <w:sz w:val="16"/>
                <w:szCs w:val="16"/>
                <w:lang w:val="es-MX"/>
              </w:rPr>
              <w:t>85</w:t>
            </w:r>
          </w:p>
        </w:tc>
        <w:tc>
          <w:tcPr>
            <w:tcW w:w="1701" w:type="dxa"/>
            <w:shd w:val="clear" w:color="auto" w:fill="D5DCE4"/>
          </w:tcPr>
          <w:p w14:paraId="35E434B4" w14:textId="75E0D6F6" w:rsidR="00BD4252" w:rsidRPr="00B416CF" w:rsidRDefault="004A0D27" w:rsidP="004A0D27">
            <w:pPr>
              <w:pStyle w:val="ROMANOS"/>
              <w:spacing w:after="120" w:line="224" w:lineRule="exact"/>
              <w:ind w:left="0" w:firstLine="0"/>
              <w:rPr>
                <w:sz w:val="16"/>
                <w:szCs w:val="16"/>
                <w:lang w:val="es-MX"/>
              </w:rPr>
            </w:pPr>
            <w:r>
              <w:rPr>
                <w:sz w:val="16"/>
                <w:szCs w:val="16"/>
                <w:lang w:val="es-MX"/>
              </w:rPr>
              <w:t xml:space="preserve">               </w:t>
            </w:r>
            <w:r w:rsidR="00BD4252">
              <w:rPr>
                <w:sz w:val="16"/>
                <w:szCs w:val="16"/>
                <w:lang w:val="es-MX"/>
              </w:rPr>
              <w:t xml:space="preserve">$ </w:t>
            </w:r>
            <w:r>
              <w:rPr>
                <w:sz w:val="16"/>
                <w:szCs w:val="16"/>
                <w:lang w:val="es-MX"/>
              </w:rPr>
              <w:t>0.00</w:t>
            </w:r>
          </w:p>
        </w:tc>
      </w:tr>
      <w:tr w:rsidR="00BD4252" w:rsidRPr="00BD6747" w14:paraId="558B48E2" w14:textId="77777777" w:rsidTr="00662E33">
        <w:trPr>
          <w:jc w:val="center"/>
        </w:trPr>
        <w:tc>
          <w:tcPr>
            <w:tcW w:w="5158" w:type="dxa"/>
            <w:shd w:val="clear" w:color="auto" w:fill="auto"/>
          </w:tcPr>
          <w:p w14:paraId="76C3D75F"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Vehículos y Equipo de Transporte</w:t>
            </w:r>
          </w:p>
        </w:tc>
        <w:tc>
          <w:tcPr>
            <w:tcW w:w="1412" w:type="dxa"/>
            <w:shd w:val="clear" w:color="auto" w:fill="D5DCE4"/>
          </w:tcPr>
          <w:p w14:paraId="522A577D" w14:textId="77777777"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E7304B">
              <w:rPr>
                <w:sz w:val="16"/>
                <w:szCs w:val="16"/>
                <w:lang w:val="es-MX"/>
              </w:rPr>
              <w:t>635,900</w:t>
            </w:r>
            <w:r>
              <w:rPr>
                <w:sz w:val="16"/>
                <w:szCs w:val="16"/>
                <w:lang w:val="es-MX"/>
              </w:rPr>
              <w:t>.00</w:t>
            </w:r>
          </w:p>
        </w:tc>
        <w:tc>
          <w:tcPr>
            <w:tcW w:w="1701" w:type="dxa"/>
            <w:shd w:val="clear" w:color="auto" w:fill="D5DCE4"/>
          </w:tcPr>
          <w:p w14:paraId="3D6B398A" w14:textId="39FB67A5" w:rsidR="00BD4252" w:rsidRPr="00B416CF" w:rsidRDefault="004A0D27" w:rsidP="004A0D27">
            <w:pPr>
              <w:pStyle w:val="ROMANOS"/>
              <w:spacing w:after="120" w:line="224" w:lineRule="exact"/>
              <w:ind w:left="0" w:firstLine="0"/>
              <w:rPr>
                <w:sz w:val="16"/>
                <w:szCs w:val="16"/>
                <w:lang w:val="es-MX"/>
              </w:rPr>
            </w:pPr>
            <w:r>
              <w:rPr>
                <w:sz w:val="16"/>
                <w:szCs w:val="16"/>
                <w:lang w:val="es-MX"/>
              </w:rPr>
              <w:t xml:space="preserve">               </w:t>
            </w:r>
            <w:r w:rsidR="00BD4252">
              <w:rPr>
                <w:sz w:val="16"/>
                <w:szCs w:val="16"/>
                <w:lang w:val="es-MX"/>
              </w:rPr>
              <w:t xml:space="preserve">$ </w:t>
            </w:r>
            <w:r>
              <w:rPr>
                <w:sz w:val="16"/>
                <w:szCs w:val="16"/>
                <w:lang w:val="es-MX"/>
              </w:rPr>
              <w:t xml:space="preserve">0.00  </w:t>
            </w:r>
          </w:p>
        </w:tc>
      </w:tr>
      <w:tr w:rsidR="00BD4252" w:rsidRPr="00BD6747" w14:paraId="0E0F08A8" w14:textId="77777777" w:rsidTr="00662E33">
        <w:trPr>
          <w:jc w:val="center"/>
        </w:trPr>
        <w:tc>
          <w:tcPr>
            <w:tcW w:w="5158" w:type="dxa"/>
            <w:shd w:val="clear" w:color="auto" w:fill="auto"/>
          </w:tcPr>
          <w:p w14:paraId="5B77F991"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Equipo de Defensa y Seguridad</w:t>
            </w:r>
          </w:p>
        </w:tc>
        <w:tc>
          <w:tcPr>
            <w:tcW w:w="1412" w:type="dxa"/>
            <w:shd w:val="clear" w:color="auto" w:fill="D5DCE4"/>
          </w:tcPr>
          <w:p w14:paraId="24AE05FF" w14:textId="77777777"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shd w:val="clear" w:color="auto" w:fill="D5DCE4"/>
          </w:tcPr>
          <w:p w14:paraId="4328C4B4" w14:textId="1215A5AF" w:rsidR="00BD4252" w:rsidRPr="00B416CF" w:rsidRDefault="004A0D27" w:rsidP="004A0D27">
            <w:pPr>
              <w:pStyle w:val="ROMANOS"/>
              <w:spacing w:after="120" w:line="224" w:lineRule="exact"/>
              <w:ind w:left="0" w:firstLine="0"/>
              <w:jc w:val="center"/>
              <w:rPr>
                <w:sz w:val="16"/>
                <w:szCs w:val="16"/>
                <w:lang w:val="es-MX"/>
              </w:rPr>
            </w:pPr>
            <w:r>
              <w:rPr>
                <w:sz w:val="16"/>
                <w:szCs w:val="16"/>
                <w:lang w:val="es-MX"/>
              </w:rPr>
              <w:t xml:space="preserve">       </w:t>
            </w:r>
            <w:r w:rsidR="00BD4252">
              <w:rPr>
                <w:sz w:val="16"/>
                <w:szCs w:val="16"/>
                <w:lang w:val="es-MX"/>
              </w:rPr>
              <w:t>$ 0.00</w:t>
            </w:r>
          </w:p>
        </w:tc>
      </w:tr>
      <w:tr w:rsidR="00BD4252" w:rsidRPr="00BD6747" w14:paraId="3151EEE1" w14:textId="77777777" w:rsidTr="00662E33">
        <w:trPr>
          <w:jc w:val="center"/>
        </w:trPr>
        <w:tc>
          <w:tcPr>
            <w:tcW w:w="5158" w:type="dxa"/>
            <w:shd w:val="clear" w:color="auto" w:fill="auto"/>
          </w:tcPr>
          <w:p w14:paraId="71CBD1A5"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Maquinaria, Otros Equipos y Herramientas</w:t>
            </w:r>
          </w:p>
        </w:tc>
        <w:tc>
          <w:tcPr>
            <w:tcW w:w="1412" w:type="dxa"/>
            <w:shd w:val="clear" w:color="auto" w:fill="D5DCE4"/>
          </w:tcPr>
          <w:p w14:paraId="3336A51F" w14:textId="77777777"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E7304B">
              <w:rPr>
                <w:sz w:val="16"/>
                <w:szCs w:val="16"/>
                <w:lang w:val="es-MX"/>
              </w:rPr>
              <w:t>76,371</w:t>
            </w:r>
            <w:r>
              <w:rPr>
                <w:sz w:val="16"/>
                <w:szCs w:val="16"/>
                <w:lang w:val="es-MX"/>
              </w:rPr>
              <w:t>.</w:t>
            </w:r>
            <w:r w:rsidR="00E7304B">
              <w:rPr>
                <w:sz w:val="16"/>
                <w:szCs w:val="16"/>
                <w:lang w:val="es-MX"/>
              </w:rPr>
              <w:t>09</w:t>
            </w:r>
          </w:p>
        </w:tc>
        <w:tc>
          <w:tcPr>
            <w:tcW w:w="1701" w:type="dxa"/>
            <w:shd w:val="clear" w:color="auto" w:fill="D5DCE4"/>
          </w:tcPr>
          <w:p w14:paraId="52696B9B" w14:textId="217BCFA7" w:rsidR="00BD4252" w:rsidRPr="00B416CF" w:rsidRDefault="004A0D27" w:rsidP="004A0D27">
            <w:pPr>
              <w:pStyle w:val="ROMANOS"/>
              <w:spacing w:after="120" w:line="224" w:lineRule="exact"/>
              <w:ind w:left="0" w:firstLine="0"/>
              <w:jc w:val="center"/>
              <w:rPr>
                <w:sz w:val="16"/>
                <w:szCs w:val="16"/>
                <w:lang w:val="es-MX"/>
              </w:rPr>
            </w:pPr>
            <w:r>
              <w:rPr>
                <w:sz w:val="16"/>
                <w:szCs w:val="16"/>
                <w:lang w:val="es-MX"/>
              </w:rPr>
              <w:t xml:space="preserve">       </w:t>
            </w:r>
            <w:r w:rsidR="00BD4252">
              <w:rPr>
                <w:sz w:val="16"/>
                <w:szCs w:val="16"/>
                <w:lang w:val="es-MX"/>
              </w:rPr>
              <w:t xml:space="preserve">$ </w:t>
            </w:r>
            <w:r>
              <w:rPr>
                <w:sz w:val="16"/>
                <w:szCs w:val="16"/>
                <w:lang w:val="es-MX"/>
              </w:rPr>
              <w:t>0.00</w:t>
            </w:r>
          </w:p>
        </w:tc>
      </w:tr>
      <w:tr w:rsidR="00BD4252" w:rsidRPr="00BD6747" w14:paraId="6B0026B0" w14:textId="77777777" w:rsidTr="00662E33">
        <w:trPr>
          <w:jc w:val="center"/>
        </w:trPr>
        <w:tc>
          <w:tcPr>
            <w:tcW w:w="5158" w:type="dxa"/>
            <w:shd w:val="clear" w:color="auto" w:fill="auto"/>
          </w:tcPr>
          <w:p w14:paraId="2F45F1D9"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Colecciones, Obras de Arte y Objetos Valiosos</w:t>
            </w:r>
          </w:p>
        </w:tc>
        <w:tc>
          <w:tcPr>
            <w:tcW w:w="1412" w:type="dxa"/>
            <w:shd w:val="clear" w:color="auto" w:fill="D5DCE4"/>
          </w:tcPr>
          <w:p w14:paraId="295BEFF2" w14:textId="77777777"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$ 0.00</w:t>
            </w:r>
          </w:p>
        </w:tc>
        <w:tc>
          <w:tcPr>
            <w:tcW w:w="1701" w:type="dxa"/>
            <w:shd w:val="clear" w:color="auto" w:fill="D5DCE4"/>
          </w:tcPr>
          <w:p w14:paraId="4710CFC9" w14:textId="40FD0B4B" w:rsidR="00BD4252" w:rsidRPr="00B416CF" w:rsidRDefault="004A0D27" w:rsidP="004A0D27">
            <w:pPr>
              <w:pStyle w:val="ROMANOS"/>
              <w:spacing w:after="120" w:line="224" w:lineRule="exact"/>
              <w:ind w:left="0" w:firstLine="0"/>
              <w:jc w:val="center"/>
              <w:rPr>
                <w:sz w:val="16"/>
                <w:szCs w:val="16"/>
                <w:lang w:val="es-MX"/>
              </w:rPr>
            </w:pPr>
            <w:r>
              <w:rPr>
                <w:sz w:val="16"/>
                <w:szCs w:val="16"/>
                <w:lang w:val="es-MX"/>
              </w:rPr>
              <w:t xml:space="preserve">        </w:t>
            </w:r>
            <w:r w:rsidR="00BD4252">
              <w:rPr>
                <w:sz w:val="16"/>
                <w:szCs w:val="16"/>
                <w:lang w:val="es-MX"/>
              </w:rPr>
              <w:t>$ 0.00</w:t>
            </w:r>
          </w:p>
        </w:tc>
      </w:tr>
      <w:tr w:rsidR="00BD4252" w:rsidRPr="00BD6747" w14:paraId="3B8CDE9C" w14:textId="77777777" w:rsidTr="00662E33">
        <w:trPr>
          <w:jc w:val="center"/>
        </w:trPr>
        <w:tc>
          <w:tcPr>
            <w:tcW w:w="5158" w:type="dxa"/>
            <w:shd w:val="clear" w:color="auto" w:fill="auto"/>
          </w:tcPr>
          <w:p w14:paraId="7FD91183" w14:textId="77777777" w:rsidR="00BD4252" w:rsidRPr="00BD6747" w:rsidRDefault="00BD4252" w:rsidP="00BD4252">
            <w:pPr>
              <w:pStyle w:val="ROMANOS"/>
              <w:spacing w:after="120" w:line="224" w:lineRule="exact"/>
              <w:ind w:left="0" w:firstLine="0"/>
              <w:rPr>
                <w:b/>
                <w:sz w:val="16"/>
                <w:szCs w:val="16"/>
                <w:lang w:val="es-MX"/>
              </w:rPr>
            </w:pPr>
            <w:r w:rsidRPr="001B5F81">
              <w:rPr>
                <w:sz w:val="16"/>
                <w:szCs w:val="16"/>
                <w:lang w:val="es-MX"/>
              </w:rPr>
              <w:t>Activos Biológicos</w:t>
            </w:r>
          </w:p>
        </w:tc>
        <w:tc>
          <w:tcPr>
            <w:tcW w:w="1412" w:type="dxa"/>
            <w:shd w:val="clear" w:color="auto" w:fill="auto"/>
          </w:tcPr>
          <w:p w14:paraId="4581DE3A" w14:textId="77777777" w:rsidR="00BD4252" w:rsidRPr="00B416CF" w:rsidRDefault="00BD4252" w:rsidP="00BD4252">
            <w:pPr>
              <w:pStyle w:val="ROMANOS"/>
              <w:spacing w:after="120" w:line="224" w:lineRule="exact"/>
              <w:ind w:left="0" w:firstLine="0"/>
              <w:jc w:val="right"/>
              <w:rPr>
                <w:sz w:val="16"/>
                <w:szCs w:val="16"/>
                <w:lang w:val="es-MX"/>
              </w:rPr>
            </w:pPr>
            <w:r>
              <w:rPr>
                <w:sz w:val="16"/>
                <w:szCs w:val="16"/>
                <w:lang w:val="es-MX"/>
              </w:rPr>
              <w:t xml:space="preserve">$ </w:t>
            </w:r>
            <w:r w:rsidR="00E7304B">
              <w:rPr>
                <w:sz w:val="16"/>
                <w:szCs w:val="16"/>
                <w:lang w:val="es-MX"/>
              </w:rPr>
              <w:t>962</w:t>
            </w:r>
            <w:r>
              <w:rPr>
                <w:sz w:val="16"/>
                <w:szCs w:val="16"/>
                <w:lang w:val="es-MX"/>
              </w:rPr>
              <w:t>.00</w:t>
            </w:r>
          </w:p>
        </w:tc>
        <w:tc>
          <w:tcPr>
            <w:tcW w:w="1701" w:type="dxa"/>
            <w:shd w:val="clear" w:color="auto" w:fill="auto"/>
          </w:tcPr>
          <w:p w14:paraId="223738DB" w14:textId="16C44A39" w:rsidR="00BD4252" w:rsidRPr="00B416CF" w:rsidRDefault="004A0D27" w:rsidP="004A0D27">
            <w:pPr>
              <w:pStyle w:val="ROMANOS"/>
              <w:spacing w:after="120" w:line="224" w:lineRule="exact"/>
              <w:ind w:left="0" w:firstLine="0"/>
              <w:rPr>
                <w:sz w:val="16"/>
                <w:szCs w:val="16"/>
                <w:lang w:val="es-MX"/>
              </w:rPr>
            </w:pPr>
            <w:r>
              <w:rPr>
                <w:sz w:val="16"/>
                <w:szCs w:val="16"/>
                <w:lang w:val="es-MX"/>
              </w:rPr>
              <w:t xml:space="preserve">                </w:t>
            </w:r>
            <w:r w:rsidR="00BD4252">
              <w:rPr>
                <w:sz w:val="16"/>
                <w:szCs w:val="16"/>
                <w:lang w:val="es-MX"/>
              </w:rPr>
              <w:t xml:space="preserve">$ </w:t>
            </w:r>
            <w:r>
              <w:rPr>
                <w:sz w:val="16"/>
                <w:szCs w:val="16"/>
                <w:lang w:val="es-MX"/>
              </w:rPr>
              <w:t>0</w:t>
            </w:r>
            <w:r w:rsidR="00BD4252">
              <w:rPr>
                <w:sz w:val="16"/>
                <w:szCs w:val="16"/>
                <w:lang w:val="es-MX"/>
              </w:rPr>
              <w:t>.00</w:t>
            </w:r>
          </w:p>
        </w:tc>
      </w:tr>
      <w:tr w:rsidR="0092641A" w:rsidRPr="00BD6747" w14:paraId="74150CCB" w14:textId="77777777" w:rsidTr="00662E33">
        <w:trPr>
          <w:jc w:val="center"/>
        </w:trPr>
        <w:tc>
          <w:tcPr>
            <w:tcW w:w="5158" w:type="dxa"/>
            <w:shd w:val="clear" w:color="auto" w:fill="auto"/>
          </w:tcPr>
          <w:p w14:paraId="2644D13A" w14:textId="77777777" w:rsidR="0092641A" w:rsidRPr="00BD6747" w:rsidRDefault="0092641A" w:rsidP="00F93FB0">
            <w:pPr>
              <w:pStyle w:val="ROMANOS"/>
              <w:spacing w:after="120" w:line="224" w:lineRule="exact"/>
              <w:ind w:left="0" w:firstLine="0"/>
              <w:rPr>
                <w:b/>
                <w:sz w:val="16"/>
                <w:szCs w:val="16"/>
                <w:lang w:val="es-MX"/>
              </w:rPr>
            </w:pPr>
            <w:r w:rsidRPr="0081682B">
              <w:rPr>
                <w:b/>
                <w:sz w:val="16"/>
                <w:szCs w:val="16"/>
                <w:lang w:val="es-MX"/>
              </w:rPr>
              <w:t>Otras Inversiones</w:t>
            </w:r>
          </w:p>
        </w:tc>
        <w:tc>
          <w:tcPr>
            <w:tcW w:w="1412" w:type="dxa"/>
            <w:shd w:val="clear" w:color="auto" w:fill="auto"/>
          </w:tcPr>
          <w:p w14:paraId="391B6DA5" w14:textId="77777777" w:rsidR="0092641A" w:rsidRPr="00BD6747" w:rsidRDefault="0092641A" w:rsidP="00F17FBA">
            <w:pPr>
              <w:pStyle w:val="ROMANOS"/>
              <w:spacing w:after="120" w:line="224" w:lineRule="exact"/>
              <w:ind w:left="0" w:firstLine="0"/>
              <w:jc w:val="right"/>
              <w:rPr>
                <w:b/>
                <w:sz w:val="16"/>
                <w:szCs w:val="16"/>
                <w:lang w:val="es-MX"/>
              </w:rPr>
            </w:pPr>
          </w:p>
        </w:tc>
        <w:tc>
          <w:tcPr>
            <w:tcW w:w="1701" w:type="dxa"/>
            <w:shd w:val="clear" w:color="auto" w:fill="auto"/>
          </w:tcPr>
          <w:p w14:paraId="6C4A2908" w14:textId="77777777" w:rsidR="0092641A" w:rsidRPr="00BD6747" w:rsidRDefault="0092641A" w:rsidP="00F17FBA">
            <w:pPr>
              <w:pStyle w:val="ROMANOS"/>
              <w:spacing w:after="120" w:line="224" w:lineRule="exact"/>
              <w:ind w:left="0" w:firstLine="0"/>
              <w:jc w:val="right"/>
              <w:rPr>
                <w:b/>
                <w:sz w:val="16"/>
                <w:szCs w:val="16"/>
                <w:lang w:val="es-MX"/>
              </w:rPr>
            </w:pPr>
          </w:p>
        </w:tc>
      </w:tr>
      <w:tr w:rsidR="0092641A" w:rsidRPr="00BD6747" w14:paraId="1927A2BB" w14:textId="77777777" w:rsidTr="00662E33">
        <w:trPr>
          <w:jc w:val="center"/>
        </w:trPr>
        <w:tc>
          <w:tcPr>
            <w:tcW w:w="5158" w:type="dxa"/>
            <w:shd w:val="clear" w:color="auto" w:fill="ECECEC"/>
          </w:tcPr>
          <w:p w14:paraId="6698AF5F" w14:textId="77777777" w:rsidR="0092641A" w:rsidRPr="00BD6747" w:rsidRDefault="0092641A" w:rsidP="00F93FB0">
            <w:pPr>
              <w:pStyle w:val="ROMANOS"/>
              <w:spacing w:after="120" w:line="224" w:lineRule="exact"/>
              <w:ind w:left="0" w:firstLine="0"/>
              <w:jc w:val="center"/>
              <w:rPr>
                <w:b/>
                <w:sz w:val="16"/>
                <w:szCs w:val="16"/>
                <w:lang w:val="es-MX"/>
              </w:rPr>
            </w:pPr>
            <w:r w:rsidRPr="00BD6747">
              <w:rPr>
                <w:b/>
                <w:sz w:val="16"/>
                <w:szCs w:val="16"/>
                <w:lang w:val="es-MX"/>
              </w:rPr>
              <w:t>Total</w:t>
            </w:r>
          </w:p>
        </w:tc>
        <w:tc>
          <w:tcPr>
            <w:tcW w:w="1412" w:type="dxa"/>
            <w:shd w:val="clear" w:color="auto" w:fill="ECECEC"/>
          </w:tcPr>
          <w:p w14:paraId="0A8CB172" w14:textId="1315C052" w:rsidR="0092641A" w:rsidRPr="00BD6747" w:rsidRDefault="0092641A" w:rsidP="00F17FBA">
            <w:pPr>
              <w:pStyle w:val="ROMANOS"/>
              <w:spacing w:after="120" w:line="224" w:lineRule="exact"/>
              <w:ind w:left="0" w:firstLine="0"/>
              <w:jc w:val="right"/>
              <w:rPr>
                <w:b/>
                <w:sz w:val="16"/>
                <w:szCs w:val="16"/>
                <w:lang w:val="es-MX"/>
              </w:rPr>
            </w:pPr>
            <w:r>
              <w:rPr>
                <w:b/>
                <w:sz w:val="16"/>
                <w:szCs w:val="16"/>
                <w:lang w:val="es-MX"/>
              </w:rPr>
              <w:t>$</w:t>
            </w:r>
            <w:r w:rsidR="00E7304B">
              <w:rPr>
                <w:b/>
                <w:sz w:val="16"/>
                <w:szCs w:val="16"/>
                <w:lang w:val="es-MX"/>
              </w:rPr>
              <w:t>77</w:t>
            </w:r>
            <w:r w:rsidR="00BD4252">
              <w:rPr>
                <w:b/>
                <w:sz w:val="16"/>
                <w:szCs w:val="16"/>
                <w:lang w:val="es-MX"/>
              </w:rPr>
              <w:t>´</w:t>
            </w:r>
            <w:r w:rsidR="004A0D27">
              <w:rPr>
                <w:b/>
                <w:sz w:val="16"/>
                <w:szCs w:val="16"/>
                <w:lang w:val="es-MX"/>
              </w:rPr>
              <w:t>511</w:t>
            </w:r>
            <w:r w:rsidR="00BD4252">
              <w:rPr>
                <w:b/>
                <w:sz w:val="16"/>
                <w:szCs w:val="16"/>
                <w:lang w:val="es-MX"/>
              </w:rPr>
              <w:t>,</w:t>
            </w:r>
            <w:r w:rsidR="004A0D27">
              <w:rPr>
                <w:b/>
                <w:sz w:val="16"/>
                <w:szCs w:val="16"/>
                <w:lang w:val="es-MX"/>
              </w:rPr>
              <w:t>492</w:t>
            </w:r>
            <w:r w:rsidR="00BD4252">
              <w:rPr>
                <w:b/>
                <w:sz w:val="16"/>
                <w:szCs w:val="16"/>
                <w:lang w:val="es-MX"/>
              </w:rPr>
              <w:t>.</w:t>
            </w:r>
            <w:r w:rsidR="00E7304B">
              <w:rPr>
                <w:b/>
                <w:sz w:val="16"/>
                <w:szCs w:val="16"/>
                <w:lang w:val="es-MX"/>
              </w:rPr>
              <w:t>1</w:t>
            </w:r>
            <w:r w:rsidR="00104484">
              <w:rPr>
                <w:b/>
                <w:sz w:val="16"/>
                <w:szCs w:val="16"/>
                <w:lang w:val="es-MX"/>
              </w:rPr>
              <w:t>8</w:t>
            </w:r>
          </w:p>
        </w:tc>
        <w:tc>
          <w:tcPr>
            <w:tcW w:w="1701" w:type="dxa"/>
            <w:shd w:val="clear" w:color="auto" w:fill="ECECEC"/>
          </w:tcPr>
          <w:p w14:paraId="52802566" w14:textId="141917BC" w:rsidR="0092641A" w:rsidRPr="00BD6747" w:rsidRDefault="0092641A" w:rsidP="00F17FBA">
            <w:pPr>
              <w:pStyle w:val="ROMANOS"/>
              <w:spacing w:after="120" w:line="224" w:lineRule="exact"/>
              <w:ind w:left="0" w:firstLine="0"/>
              <w:jc w:val="right"/>
              <w:rPr>
                <w:b/>
                <w:sz w:val="16"/>
                <w:szCs w:val="16"/>
                <w:lang w:val="es-MX"/>
              </w:rPr>
            </w:pPr>
            <w:r>
              <w:rPr>
                <w:b/>
                <w:sz w:val="16"/>
                <w:szCs w:val="16"/>
                <w:lang w:val="es-MX"/>
              </w:rPr>
              <w:t>$</w:t>
            </w:r>
            <w:r w:rsidR="00BD4252">
              <w:rPr>
                <w:b/>
                <w:sz w:val="16"/>
                <w:szCs w:val="16"/>
                <w:lang w:val="es-MX"/>
              </w:rPr>
              <w:t xml:space="preserve"> </w:t>
            </w:r>
            <w:r w:rsidR="004A0D27">
              <w:rPr>
                <w:b/>
                <w:sz w:val="16"/>
                <w:szCs w:val="16"/>
                <w:lang w:val="es-MX"/>
              </w:rPr>
              <w:t>92,460.17</w:t>
            </w:r>
          </w:p>
        </w:tc>
      </w:tr>
    </w:tbl>
    <w:p w14:paraId="209AB042" w14:textId="77777777" w:rsidR="00DF74BA" w:rsidRPr="002D70DA" w:rsidRDefault="00DF74BA" w:rsidP="00F97BAC">
      <w:pPr>
        <w:spacing w:before="80" w:line="250" w:lineRule="exact"/>
        <w:ind w:left="709"/>
        <w:jc w:val="both"/>
        <w:rPr>
          <w:rFonts w:ascii="Arial" w:eastAsia="Calibri" w:hAnsi="Arial" w:cs="Arial"/>
          <w:spacing w:val="-1"/>
          <w:sz w:val="17"/>
          <w:szCs w:val="17"/>
        </w:rPr>
      </w:pPr>
    </w:p>
    <w:p w14:paraId="6968A306" w14:textId="77777777" w:rsidR="00DF74BA" w:rsidRDefault="00EF591E" w:rsidP="00F97BAC">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A continuación, se expone la conciliación de los Flujos de Efectivos Netos de l</w:t>
      </w:r>
      <w:r w:rsidR="005C01CC">
        <w:rPr>
          <w:rFonts w:ascii="Arial" w:eastAsia="Calibri" w:hAnsi="Arial" w:cs="Arial"/>
          <w:spacing w:val="-1"/>
          <w:sz w:val="17"/>
          <w:szCs w:val="17"/>
        </w:rPr>
        <w:t>as Actividades de Operación y los saldos de Resultados del Ejercicio (</w:t>
      </w:r>
      <w:r w:rsidRPr="002D70DA">
        <w:rPr>
          <w:rFonts w:ascii="Arial" w:eastAsia="Calibri" w:hAnsi="Arial" w:cs="Arial"/>
          <w:spacing w:val="-1"/>
          <w:sz w:val="17"/>
          <w:szCs w:val="17"/>
        </w:rPr>
        <w:t>Ahorro/Desahorro</w:t>
      </w:r>
      <w:r w:rsidR="005C01CC">
        <w:rPr>
          <w:rFonts w:ascii="Arial" w:eastAsia="Calibri" w:hAnsi="Arial" w:cs="Arial"/>
          <w:spacing w:val="-1"/>
          <w:sz w:val="17"/>
          <w:szCs w:val="17"/>
        </w:rPr>
        <w:t>)</w:t>
      </w:r>
      <w:r w:rsidRPr="002D70DA">
        <w:rPr>
          <w:rFonts w:ascii="Arial" w:eastAsia="Calibri" w:hAnsi="Arial" w:cs="Arial"/>
          <w:spacing w:val="-1"/>
          <w:sz w:val="17"/>
          <w:szCs w:val="17"/>
        </w:rPr>
        <w:t>:</w:t>
      </w:r>
    </w:p>
    <w:p w14:paraId="5682B0F7" w14:textId="77777777" w:rsidR="00485977" w:rsidRDefault="00485977" w:rsidP="00F97BAC">
      <w:pPr>
        <w:spacing w:before="80" w:line="250" w:lineRule="exact"/>
        <w:ind w:left="709"/>
        <w:jc w:val="both"/>
        <w:rPr>
          <w:rFonts w:ascii="Arial" w:eastAsia="Calibri" w:hAnsi="Arial" w:cs="Arial"/>
          <w:spacing w:val="-1"/>
          <w:sz w:val="17"/>
          <w:szCs w:val="17"/>
        </w:rPr>
      </w:pPr>
    </w:p>
    <w:p w14:paraId="1F7CBEF7" w14:textId="77777777" w:rsidR="00485977" w:rsidRDefault="00485977" w:rsidP="00F97BAC">
      <w:pPr>
        <w:spacing w:before="80" w:line="250" w:lineRule="exact"/>
        <w:ind w:left="709"/>
        <w:jc w:val="both"/>
        <w:rPr>
          <w:rFonts w:ascii="Arial" w:eastAsia="Calibri" w:hAnsi="Arial" w:cs="Arial"/>
          <w:spacing w:val="-1"/>
          <w:sz w:val="17"/>
          <w:szCs w:val="17"/>
        </w:rPr>
      </w:pPr>
    </w:p>
    <w:p w14:paraId="753CB59B" w14:textId="77777777" w:rsidR="00485977" w:rsidRDefault="00485977" w:rsidP="00F97BAC">
      <w:pPr>
        <w:spacing w:before="80" w:line="250" w:lineRule="exact"/>
        <w:ind w:left="709"/>
        <w:jc w:val="both"/>
        <w:rPr>
          <w:rFonts w:ascii="Arial" w:eastAsia="Calibri" w:hAnsi="Arial" w:cs="Arial"/>
          <w:spacing w:val="-1"/>
          <w:sz w:val="17"/>
          <w:szCs w:val="17"/>
        </w:rPr>
      </w:pPr>
    </w:p>
    <w:p w14:paraId="4072EADF" w14:textId="77777777" w:rsidR="00485977" w:rsidRDefault="00485977" w:rsidP="00F97BAC">
      <w:pPr>
        <w:spacing w:before="80" w:line="250" w:lineRule="exact"/>
        <w:ind w:left="709"/>
        <w:jc w:val="both"/>
        <w:rPr>
          <w:rFonts w:ascii="Arial" w:eastAsia="Calibri" w:hAnsi="Arial" w:cs="Arial"/>
          <w:spacing w:val="-1"/>
          <w:sz w:val="17"/>
          <w:szCs w:val="17"/>
        </w:rPr>
      </w:pPr>
    </w:p>
    <w:p w14:paraId="618E39AA" w14:textId="77777777" w:rsidR="00485977" w:rsidRDefault="00485977" w:rsidP="00F97BAC">
      <w:pPr>
        <w:spacing w:before="80" w:line="250" w:lineRule="exact"/>
        <w:ind w:left="709"/>
        <w:jc w:val="both"/>
        <w:rPr>
          <w:rFonts w:ascii="Arial" w:eastAsia="Calibri" w:hAnsi="Arial" w:cs="Arial"/>
          <w:spacing w:val="-1"/>
          <w:sz w:val="17"/>
          <w:szCs w:val="17"/>
        </w:rPr>
      </w:pPr>
    </w:p>
    <w:p w14:paraId="4C2998D3" w14:textId="77777777" w:rsidR="00485977" w:rsidRDefault="00485977" w:rsidP="00F97BAC">
      <w:pPr>
        <w:spacing w:before="80" w:line="250" w:lineRule="exact"/>
        <w:ind w:left="709"/>
        <w:jc w:val="both"/>
        <w:rPr>
          <w:rFonts w:ascii="Arial" w:eastAsia="Calibri" w:hAnsi="Arial" w:cs="Arial"/>
          <w:spacing w:val="-1"/>
          <w:sz w:val="17"/>
          <w:szCs w:val="17"/>
        </w:rPr>
      </w:pPr>
    </w:p>
    <w:p w14:paraId="00676763" w14:textId="77777777" w:rsidR="00485977" w:rsidRPr="002D70DA" w:rsidRDefault="00485977" w:rsidP="00F97BAC">
      <w:pPr>
        <w:spacing w:before="80" w:line="250" w:lineRule="exact"/>
        <w:ind w:left="709"/>
        <w:jc w:val="both"/>
        <w:rPr>
          <w:rFonts w:ascii="Arial" w:eastAsia="Calibri" w:hAnsi="Arial" w:cs="Arial"/>
          <w:spacing w:val="-1"/>
          <w:sz w:val="17"/>
          <w:szCs w:val="17"/>
        </w:rPr>
      </w:pPr>
    </w:p>
    <w:p w14:paraId="6E430F38" w14:textId="21BE1B44" w:rsidR="00E7304B" w:rsidRDefault="00BD4252" w:rsidP="00BD4252">
      <w:pPr>
        <w:autoSpaceDE w:val="0"/>
        <w:autoSpaceDN w:val="0"/>
        <w:adjustRightInd w:val="0"/>
        <w:spacing w:before="240" w:after="120"/>
        <w:jc w:val="both"/>
        <w:rPr>
          <w:rFonts w:ascii="Arial" w:hAnsi="Arial" w:cs="Arial"/>
          <w:b/>
          <w:sz w:val="17"/>
          <w:szCs w:val="17"/>
        </w:rPr>
      </w:pPr>
      <w:r w:rsidRPr="00485977">
        <w:rPr>
          <w:rFonts w:ascii="Arial" w:hAnsi="Arial" w:cs="Arial"/>
          <w:b/>
          <w:sz w:val="17"/>
          <w:szCs w:val="17"/>
        </w:rPr>
        <w:lastRenderedPageBreak/>
        <w:t>Conciliación de los Flujos de Efectivo Netos de las Actividades de Operación y los saldos de Resultados del Ejercicio (Ahorro/Desahorro):</w:t>
      </w:r>
    </w:p>
    <w:p w14:paraId="1DABC2B8" w14:textId="77777777" w:rsidR="00D45027" w:rsidRDefault="00D45027" w:rsidP="00D45027">
      <w:pPr>
        <w:jc w:val="center"/>
        <w:rPr>
          <w:rFonts w:ascii="Arial Narrow" w:hAnsi="Arial Narrow" w:cs="Arial"/>
        </w:rPr>
      </w:pPr>
      <w:r>
        <w:rPr>
          <w:rFonts w:ascii="Arial" w:eastAsia="Calibri" w:hAnsi="Arial" w:cs="Arial"/>
          <w:b/>
          <w:spacing w:val="-1"/>
          <w:sz w:val="17"/>
          <w:szCs w:val="17"/>
        </w:rPr>
        <w:t>(</w:t>
      </w:r>
      <w:r w:rsidRPr="002D70DA">
        <w:rPr>
          <w:rFonts w:ascii="Arial" w:eastAsia="Calibri" w:hAnsi="Arial" w:cs="Arial"/>
          <w:b/>
          <w:spacing w:val="-1"/>
          <w:sz w:val="17"/>
          <w:szCs w:val="17"/>
        </w:rPr>
        <w:t>Pesos)</w:t>
      </w:r>
    </w:p>
    <w:p w14:paraId="6159CB8F" w14:textId="77777777" w:rsidR="00BD4252" w:rsidRDefault="00BD4252" w:rsidP="00BD4252">
      <w:pPr>
        <w:rPr>
          <w:rFonts w:ascii="Arial Narrow" w:hAnsi="Arial Narrow" w:cs="Arial"/>
          <w:b/>
        </w:rPr>
      </w:pPr>
    </w:p>
    <w:tbl>
      <w:tblPr>
        <w:tblW w:w="9212" w:type="dxa"/>
        <w:jc w:val="center"/>
        <w:tblCellMar>
          <w:left w:w="70" w:type="dxa"/>
          <w:right w:w="70" w:type="dxa"/>
        </w:tblCellMar>
        <w:tblLook w:val="04A0" w:firstRow="1" w:lastRow="0" w:firstColumn="1" w:lastColumn="0" w:noHBand="0" w:noVBand="1"/>
      </w:tblPr>
      <w:tblGrid>
        <w:gridCol w:w="1705"/>
        <w:gridCol w:w="3292"/>
        <w:gridCol w:w="2410"/>
        <w:gridCol w:w="1805"/>
      </w:tblGrid>
      <w:tr w:rsidR="00D45027" w:rsidRPr="003E44C4" w14:paraId="7C7980FD" w14:textId="77777777" w:rsidTr="00621F84">
        <w:trPr>
          <w:trHeight w:val="284"/>
          <w:jc w:val="center"/>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E30810" w14:textId="77777777" w:rsidR="00D45027" w:rsidRPr="00F17FBA" w:rsidRDefault="00D45027" w:rsidP="0094256A">
            <w:pPr>
              <w:jc w:val="center"/>
              <w:rPr>
                <w:rFonts w:ascii="Arial" w:hAnsi="Arial" w:cs="Arial"/>
                <w:b/>
                <w:bCs/>
                <w:color w:val="000000"/>
                <w:sz w:val="17"/>
                <w:szCs w:val="17"/>
              </w:rPr>
            </w:pPr>
            <w:r w:rsidRPr="00F17FBA">
              <w:rPr>
                <w:rFonts w:ascii="Arial" w:hAnsi="Arial" w:cs="Arial"/>
                <w:b/>
                <w:bCs/>
                <w:color w:val="000000"/>
                <w:sz w:val="17"/>
                <w:szCs w:val="17"/>
              </w:rPr>
              <w:t>Conceptos</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14:paraId="3CB922DB" w14:textId="77777777" w:rsidR="00D45027" w:rsidRPr="00F17FBA" w:rsidRDefault="00D45027" w:rsidP="0094256A">
            <w:pPr>
              <w:jc w:val="center"/>
              <w:rPr>
                <w:rFonts w:ascii="Arial" w:hAnsi="Arial" w:cs="Arial"/>
                <w:b/>
                <w:bCs/>
                <w:color w:val="000000"/>
                <w:sz w:val="17"/>
                <w:szCs w:val="17"/>
              </w:rPr>
            </w:pPr>
            <w:r w:rsidRPr="00F17FBA">
              <w:rPr>
                <w:rFonts w:ascii="Arial" w:hAnsi="Arial" w:cs="Arial"/>
                <w:b/>
                <w:bCs/>
                <w:color w:val="000000"/>
                <w:sz w:val="17"/>
                <w:szCs w:val="17"/>
              </w:rPr>
              <w:t>202</w:t>
            </w:r>
            <w:r w:rsidR="00E7304B">
              <w:rPr>
                <w:rFonts w:ascii="Arial" w:hAnsi="Arial" w:cs="Arial"/>
                <w:b/>
                <w:bCs/>
                <w:color w:val="000000"/>
                <w:sz w:val="17"/>
                <w:szCs w:val="17"/>
              </w:rPr>
              <w:t>4</w:t>
            </w:r>
          </w:p>
        </w:tc>
        <w:tc>
          <w:tcPr>
            <w:tcW w:w="1805" w:type="dxa"/>
            <w:tcBorders>
              <w:top w:val="single" w:sz="4" w:space="0" w:color="auto"/>
              <w:left w:val="nil"/>
              <w:bottom w:val="single" w:sz="4" w:space="0" w:color="auto"/>
              <w:right w:val="single" w:sz="4" w:space="0" w:color="000000"/>
            </w:tcBorders>
            <w:vAlign w:val="center"/>
          </w:tcPr>
          <w:p w14:paraId="257B0B9E" w14:textId="77777777" w:rsidR="00D45027" w:rsidRPr="00F17FBA" w:rsidRDefault="00D45027" w:rsidP="0094256A">
            <w:pPr>
              <w:jc w:val="center"/>
              <w:rPr>
                <w:rFonts w:ascii="Arial" w:hAnsi="Arial" w:cs="Arial"/>
                <w:b/>
                <w:bCs/>
                <w:color w:val="000000"/>
                <w:sz w:val="17"/>
                <w:szCs w:val="17"/>
              </w:rPr>
            </w:pPr>
            <w:r>
              <w:rPr>
                <w:rFonts w:ascii="Arial" w:hAnsi="Arial" w:cs="Arial"/>
                <w:b/>
                <w:bCs/>
                <w:color w:val="000000"/>
                <w:sz w:val="17"/>
                <w:szCs w:val="17"/>
              </w:rPr>
              <w:t>202</w:t>
            </w:r>
            <w:r w:rsidR="00E7304B">
              <w:rPr>
                <w:rFonts w:ascii="Arial" w:hAnsi="Arial" w:cs="Arial"/>
                <w:b/>
                <w:bCs/>
                <w:color w:val="000000"/>
                <w:sz w:val="17"/>
                <w:szCs w:val="17"/>
              </w:rPr>
              <w:t>3</w:t>
            </w:r>
          </w:p>
        </w:tc>
      </w:tr>
      <w:tr w:rsidR="00D45027" w:rsidRPr="003E44C4" w14:paraId="72B28DD1" w14:textId="77777777" w:rsidTr="00621F84">
        <w:trPr>
          <w:trHeight w:val="284"/>
          <w:jc w:val="center"/>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566CE2" w14:textId="77777777" w:rsidR="00D45027" w:rsidRPr="00F17FBA" w:rsidRDefault="00D45027" w:rsidP="0094256A">
            <w:pPr>
              <w:rPr>
                <w:rFonts w:ascii="Arial" w:hAnsi="Arial" w:cs="Arial"/>
                <w:b/>
                <w:bCs/>
                <w:noProof/>
                <w:color w:val="000000"/>
                <w:sz w:val="17"/>
                <w:szCs w:val="17"/>
              </w:rPr>
            </w:pPr>
            <w:r w:rsidRPr="00F17FBA">
              <w:rPr>
                <w:rFonts w:ascii="Arial" w:hAnsi="Arial" w:cs="Arial"/>
                <w:b/>
                <w:bCs/>
                <w:noProof/>
                <w:color w:val="000000"/>
                <w:sz w:val="17"/>
                <w:szCs w:val="17"/>
              </w:rPr>
              <w:t>Ahorro/Desahorro   antes   de   rubros Extraordinarios</w:t>
            </w:r>
          </w:p>
        </w:tc>
        <w:tc>
          <w:tcPr>
            <w:tcW w:w="2410" w:type="dxa"/>
            <w:tcBorders>
              <w:top w:val="single" w:sz="4" w:space="0" w:color="auto"/>
              <w:left w:val="nil"/>
              <w:bottom w:val="single" w:sz="4" w:space="0" w:color="auto"/>
              <w:right w:val="single" w:sz="4" w:space="0" w:color="000000"/>
            </w:tcBorders>
            <w:shd w:val="clear" w:color="auto" w:fill="D5DCE4"/>
            <w:vAlign w:val="center"/>
            <w:hideMark/>
          </w:tcPr>
          <w:p w14:paraId="7A9C076B" w14:textId="1169B3B9" w:rsidR="00D45027" w:rsidRPr="00F17FBA" w:rsidRDefault="00D45027" w:rsidP="0094256A">
            <w:pPr>
              <w:jc w:val="right"/>
              <w:rPr>
                <w:rFonts w:ascii="Arial" w:hAnsi="Arial" w:cs="Arial"/>
                <w:b/>
                <w:bCs/>
                <w:noProof/>
                <w:color w:val="000000"/>
                <w:sz w:val="17"/>
                <w:szCs w:val="17"/>
              </w:rPr>
            </w:pPr>
            <w:r w:rsidRPr="00F17FBA">
              <w:rPr>
                <w:rFonts w:ascii="Arial" w:hAnsi="Arial" w:cs="Arial"/>
                <w:b/>
                <w:bCs/>
                <w:noProof/>
                <w:color w:val="000000"/>
                <w:sz w:val="17"/>
                <w:szCs w:val="17"/>
              </w:rPr>
              <w:t>$</w:t>
            </w:r>
            <w:r w:rsidR="00485977">
              <w:rPr>
                <w:rFonts w:ascii="Arial" w:hAnsi="Arial" w:cs="Arial"/>
                <w:b/>
                <w:bCs/>
                <w:noProof/>
                <w:color w:val="000000"/>
                <w:sz w:val="17"/>
                <w:szCs w:val="17"/>
              </w:rPr>
              <w:t>91,649.98</w:t>
            </w:r>
          </w:p>
        </w:tc>
        <w:tc>
          <w:tcPr>
            <w:tcW w:w="1805" w:type="dxa"/>
            <w:tcBorders>
              <w:top w:val="single" w:sz="4" w:space="0" w:color="auto"/>
              <w:left w:val="nil"/>
              <w:bottom w:val="single" w:sz="4" w:space="0" w:color="auto"/>
              <w:right w:val="single" w:sz="4" w:space="0" w:color="000000"/>
            </w:tcBorders>
            <w:shd w:val="clear" w:color="auto" w:fill="D5DCE4"/>
            <w:vAlign w:val="center"/>
          </w:tcPr>
          <w:p w14:paraId="4ED59499" w14:textId="77777777" w:rsidR="00D45027" w:rsidRPr="00F17FBA" w:rsidRDefault="00D45027" w:rsidP="0094256A">
            <w:pPr>
              <w:jc w:val="right"/>
              <w:rPr>
                <w:rFonts w:ascii="Arial" w:hAnsi="Arial" w:cs="Arial"/>
                <w:b/>
                <w:bCs/>
                <w:noProof/>
                <w:color w:val="000000"/>
                <w:sz w:val="17"/>
                <w:szCs w:val="17"/>
              </w:rPr>
            </w:pPr>
            <w:r w:rsidRPr="00F17FBA">
              <w:rPr>
                <w:rFonts w:ascii="Arial" w:hAnsi="Arial" w:cs="Arial"/>
                <w:b/>
                <w:bCs/>
                <w:noProof/>
                <w:color w:val="000000"/>
                <w:sz w:val="17"/>
                <w:szCs w:val="17"/>
              </w:rPr>
              <w:t>$433,570.32</w:t>
            </w:r>
          </w:p>
        </w:tc>
      </w:tr>
      <w:tr w:rsidR="00D45027" w:rsidRPr="003E44C4" w14:paraId="0E585576" w14:textId="77777777" w:rsidTr="00621F84">
        <w:trPr>
          <w:trHeight w:val="284"/>
          <w:jc w:val="center"/>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6F77BC5" w14:textId="77777777" w:rsidR="00D45027" w:rsidRPr="00F17FBA" w:rsidRDefault="00D45027" w:rsidP="0094256A">
            <w:pPr>
              <w:rPr>
                <w:rFonts w:ascii="Arial" w:hAnsi="Arial" w:cs="Arial"/>
                <w:color w:val="000000"/>
                <w:sz w:val="17"/>
                <w:szCs w:val="17"/>
              </w:rPr>
            </w:pPr>
            <w:r w:rsidRPr="00F17FBA">
              <w:rPr>
                <w:rFonts w:ascii="Arial" w:hAnsi="Arial" w:cs="Arial"/>
                <w:color w:val="000000"/>
                <w:sz w:val="17"/>
                <w:szCs w:val="17"/>
              </w:rPr>
              <w:t>Movimientos de partidas (o rubros) que no afectan al efectivo.</w:t>
            </w:r>
          </w:p>
        </w:tc>
        <w:tc>
          <w:tcPr>
            <w:tcW w:w="2410" w:type="dxa"/>
            <w:tcBorders>
              <w:top w:val="single" w:sz="4" w:space="0" w:color="auto"/>
              <w:left w:val="nil"/>
              <w:bottom w:val="single" w:sz="4" w:space="0" w:color="auto"/>
              <w:right w:val="single" w:sz="4" w:space="0" w:color="000000"/>
            </w:tcBorders>
            <w:shd w:val="clear" w:color="auto" w:fill="D5DCE4"/>
            <w:vAlign w:val="center"/>
            <w:hideMark/>
          </w:tcPr>
          <w:p w14:paraId="1F53FD53" w14:textId="0EF976D5" w:rsidR="00D45027" w:rsidRPr="00F17FBA" w:rsidRDefault="00D45027" w:rsidP="0094256A">
            <w:pPr>
              <w:jc w:val="right"/>
              <w:rPr>
                <w:rFonts w:ascii="Arial" w:hAnsi="Arial" w:cs="Arial"/>
                <w:color w:val="000000"/>
                <w:sz w:val="17"/>
                <w:szCs w:val="17"/>
              </w:rPr>
            </w:pPr>
            <w:r w:rsidRPr="00F17FBA">
              <w:rPr>
                <w:rFonts w:ascii="Arial" w:hAnsi="Arial" w:cs="Arial"/>
                <w:color w:val="000000"/>
                <w:sz w:val="17"/>
                <w:szCs w:val="17"/>
              </w:rPr>
              <w:t>$</w:t>
            </w:r>
            <w:r w:rsidR="00485977">
              <w:rPr>
                <w:rFonts w:ascii="Arial" w:hAnsi="Arial" w:cs="Arial"/>
                <w:color w:val="000000"/>
                <w:sz w:val="17"/>
                <w:szCs w:val="17"/>
              </w:rPr>
              <w:t>946</w:t>
            </w:r>
            <w:r w:rsidRPr="00F17FBA">
              <w:rPr>
                <w:rFonts w:ascii="Arial" w:hAnsi="Arial" w:cs="Arial"/>
                <w:color w:val="000000"/>
                <w:sz w:val="17"/>
                <w:szCs w:val="17"/>
              </w:rPr>
              <w:t>,</w:t>
            </w:r>
            <w:r w:rsidR="00485977">
              <w:rPr>
                <w:rFonts w:ascii="Arial" w:hAnsi="Arial" w:cs="Arial"/>
                <w:color w:val="000000"/>
                <w:sz w:val="17"/>
                <w:szCs w:val="17"/>
              </w:rPr>
              <w:t>350</w:t>
            </w:r>
            <w:r w:rsidRPr="00F17FBA">
              <w:rPr>
                <w:rFonts w:ascii="Arial" w:hAnsi="Arial" w:cs="Arial"/>
                <w:color w:val="000000"/>
                <w:sz w:val="17"/>
                <w:szCs w:val="17"/>
              </w:rPr>
              <w:t>.</w:t>
            </w:r>
            <w:r w:rsidR="00485977">
              <w:rPr>
                <w:rFonts w:ascii="Arial" w:hAnsi="Arial" w:cs="Arial"/>
                <w:color w:val="000000"/>
                <w:sz w:val="17"/>
                <w:szCs w:val="17"/>
              </w:rPr>
              <w:t>77</w:t>
            </w:r>
          </w:p>
        </w:tc>
        <w:tc>
          <w:tcPr>
            <w:tcW w:w="1805" w:type="dxa"/>
            <w:tcBorders>
              <w:top w:val="single" w:sz="4" w:space="0" w:color="auto"/>
              <w:left w:val="nil"/>
              <w:bottom w:val="single" w:sz="4" w:space="0" w:color="auto"/>
              <w:right w:val="single" w:sz="4" w:space="0" w:color="000000"/>
            </w:tcBorders>
            <w:shd w:val="clear" w:color="auto" w:fill="D5DCE4"/>
            <w:vAlign w:val="center"/>
          </w:tcPr>
          <w:p w14:paraId="742A1AF0" w14:textId="144B573B" w:rsidR="00D45027" w:rsidRPr="00F17FBA" w:rsidRDefault="00D45027" w:rsidP="0094256A">
            <w:pPr>
              <w:jc w:val="right"/>
              <w:rPr>
                <w:rFonts w:ascii="Arial" w:hAnsi="Arial" w:cs="Arial"/>
                <w:color w:val="000000"/>
                <w:sz w:val="17"/>
                <w:szCs w:val="17"/>
              </w:rPr>
            </w:pPr>
            <w:r>
              <w:rPr>
                <w:rFonts w:ascii="Arial" w:hAnsi="Arial" w:cs="Arial"/>
                <w:color w:val="000000"/>
                <w:sz w:val="17"/>
                <w:szCs w:val="17"/>
              </w:rPr>
              <w:t xml:space="preserve">$ </w:t>
            </w:r>
            <w:r w:rsidR="004A0D27">
              <w:rPr>
                <w:rFonts w:ascii="Arial" w:hAnsi="Arial" w:cs="Arial"/>
                <w:color w:val="000000"/>
                <w:sz w:val="17"/>
                <w:szCs w:val="17"/>
              </w:rPr>
              <w:t>2</w:t>
            </w:r>
            <w:r w:rsidR="00E7304B">
              <w:rPr>
                <w:rFonts w:ascii="Arial" w:hAnsi="Arial" w:cs="Arial"/>
                <w:color w:val="000000"/>
                <w:sz w:val="17"/>
                <w:szCs w:val="17"/>
              </w:rPr>
              <w:t>,</w:t>
            </w:r>
            <w:r w:rsidR="004A0D27">
              <w:rPr>
                <w:rFonts w:ascii="Arial" w:hAnsi="Arial" w:cs="Arial"/>
                <w:color w:val="000000"/>
                <w:sz w:val="17"/>
                <w:szCs w:val="17"/>
              </w:rPr>
              <w:t>407</w:t>
            </w:r>
            <w:r w:rsidR="00E7304B">
              <w:rPr>
                <w:rFonts w:ascii="Arial" w:hAnsi="Arial" w:cs="Arial"/>
                <w:color w:val="000000"/>
                <w:sz w:val="17"/>
                <w:szCs w:val="17"/>
              </w:rPr>
              <w:t>,</w:t>
            </w:r>
            <w:r w:rsidR="004A0D27">
              <w:rPr>
                <w:rFonts w:ascii="Arial" w:hAnsi="Arial" w:cs="Arial"/>
                <w:color w:val="000000"/>
                <w:sz w:val="17"/>
                <w:szCs w:val="17"/>
              </w:rPr>
              <w:t>409</w:t>
            </w:r>
            <w:r>
              <w:rPr>
                <w:rFonts w:ascii="Arial" w:hAnsi="Arial" w:cs="Arial"/>
                <w:color w:val="000000"/>
                <w:sz w:val="17"/>
                <w:szCs w:val="17"/>
              </w:rPr>
              <w:t>.</w:t>
            </w:r>
            <w:r w:rsidR="004A0D27">
              <w:rPr>
                <w:rFonts w:ascii="Arial" w:hAnsi="Arial" w:cs="Arial"/>
                <w:color w:val="000000"/>
                <w:sz w:val="17"/>
                <w:szCs w:val="17"/>
              </w:rPr>
              <w:t>24</w:t>
            </w:r>
          </w:p>
        </w:tc>
      </w:tr>
      <w:tr w:rsidR="00D45027" w:rsidRPr="003E44C4" w14:paraId="64F248D6" w14:textId="77777777" w:rsidTr="00621F84">
        <w:trPr>
          <w:trHeight w:val="284"/>
          <w:jc w:val="center"/>
        </w:trPr>
        <w:tc>
          <w:tcPr>
            <w:tcW w:w="1705" w:type="dxa"/>
            <w:tcBorders>
              <w:top w:val="nil"/>
              <w:left w:val="single" w:sz="4" w:space="0" w:color="auto"/>
              <w:bottom w:val="single" w:sz="4" w:space="0" w:color="auto"/>
              <w:right w:val="nil"/>
            </w:tcBorders>
            <w:shd w:val="clear" w:color="auto" w:fill="auto"/>
            <w:vAlign w:val="center"/>
          </w:tcPr>
          <w:p w14:paraId="6DD35579" w14:textId="77777777" w:rsidR="00D45027" w:rsidRPr="00F17FBA" w:rsidRDefault="00D45027" w:rsidP="0094256A">
            <w:pPr>
              <w:rPr>
                <w:rFonts w:ascii="Arial" w:hAnsi="Arial" w:cs="Arial"/>
                <w:color w:val="000000"/>
                <w:sz w:val="17"/>
                <w:szCs w:val="17"/>
              </w:rPr>
            </w:pPr>
          </w:p>
        </w:tc>
        <w:tc>
          <w:tcPr>
            <w:tcW w:w="3292" w:type="dxa"/>
            <w:tcBorders>
              <w:top w:val="single" w:sz="4" w:space="0" w:color="auto"/>
              <w:left w:val="nil"/>
              <w:bottom w:val="single" w:sz="4" w:space="0" w:color="auto"/>
              <w:right w:val="single" w:sz="4" w:space="0" w:color="000000"/>
            </w:tcBorders>
            <w:shd w:val="clear" w:color="auto" w:fill="auto"/>
            <w:vAlign w:val="center"/>
          </w:tcPr>
          <w:p w14:paraId="5F82F958" w14:textId="77777777" w:rsidR="00D45027" w:rsidRPr="00F17FBA" w:rsidRDefault="00D45027" w:rsidP="0094256A">
            <w:pPr>
              <w:rPr>
                <w:rFonts w:ascii="Arial" w:hAnsi="Arial" w:cs="Arial"/>
                <w:color w:val="000000"/>
                <w:sz w:val="17"/>
                <w:szCs w:val="17"/>
              </w:rPr>
            </w:pPr>
            <w:r w:rsidRPr="00F17FBA">
              <w:rPr>
                <w:rFonts w:ascii="Arial" w:hAnsi="Arial" w:cs="Arial"/>
                <w:color w:val="000000"/>
                <w:sz w:val="17"/>
                <w:szCs w:val="17"/>
              </w:rPr>
              <w:t>Disminuciones del Activo</w:t>
            </w:r>
          </w:p>
        </w:tc>
        <w:tc>
          <w:tcPr>
            <w:tcW w:w="2410" w:type="dxa"/>
            <w:tcBorders>
              <w:top w:val="single" w:sz="4" w:space="0" w:color="auto"/>
              <w:left w:val="nil"/>
              <w:bottom w:val="single" w:sz="4" w:space="0" w:color="auto"/>
              <w:right w:val="single" w:sz="4" w:space="0" w:color="000000"/>
            </w:tcBorders>
            <w:shd w:val="clear" w:color="auto" w:fill="D5DCE4"/>
            <w:vAlign w:val="center"/>
            <w:hideMark/>
          </w:tcPr>
          <w:p w14:paraId="3EA47E82" w14:textId="08AAC295" w:rsidR="00D45027" w:rsidRPr="00F17FBA" w:rsidRDefault="00D45027" w:rsidP="0094256A">
            <w:pPr>
              <w:jc w:val="right"/>
              <w:rPr>
                <w:rFonts w:ascii="Arial" w:hAnsi="Arial" w:cs="Arial"/>
                <w:color w:val="000000"/>
                <w:sz w:val="17"/>
                <w:szCs w:val="17"/>
              </w:rPr>
            </w:pPr>
            <w:r w:rsidRPr="00F17FBA">
              <w:rPr>
                <w:rFonts w:ascii="Arial" w:hAnsi="Arial" w:cs="Arial"/>
                <w:color w:val="000000"/>
                <w:sz w:val="17"/>
                <w:szCs w:val="17"/>
              </w:rPr>
              <w:t>$2</w:t>
            </w:r>
            <w:r w:rsidR="00485977">
              <w:rPr>
                <w:rFonts w:ascii="Arial" w:hAnsi="Arial" w:cs="Arial"/>
                <w:color w:val="000000"/>
                <w:sz w:val="17"/>
                <w:szCs w:val="17"/>
              </w:rPr>
              <w:t>8</w:t>
            </w:r>
            <w:r w:rsidRPr="00F17FBA">
              <w:rPr>
                <w:rFonts w:ascii="Arial" w:hAnsi="Arial" w:cs="Arial"/>
                <w:color w:val="000000"/>
                <w:sz w:val="17"/>
                <w:szCs w:val="17"/>
              </w:rPr>
              <w:t>,</w:t>
            </w:r>
            <w:r w:rsidR="00485977">
              <w:rPr>
                <w:rFonts w:ascii="Arial" w:hAnsi="Arial" w:cs="Arial"/>
                <w:color w:val="000000"/>
                <w:sz w:val="17"/>
                <w:szCs w:val="17"/>
              </w:rPr>
              <w:t>297</w:t>
            </w:r>
            <w:r w:rsidRPr="00F17FBA">
              <w:rPr>
                <w:rFonts w:ascii="Arial" w:hAnsi="Arial" w:cs="Arial"/>
                <w:color w:val="000000"/>
                <w:sz w:val="17"/>
                <w:szCs w:val="17"/>
              </w:rPr>
              <w:t>,</w:t>
            </w:r>
            <w:r w:rsidR="00485977">
              <w:rPr>
                <w:rFonts w:ascii="Arial" w:hAnsi="Arial" w:cs="Arial"/>
                <w:color w:val="000000"/>
                <w:sz w:val="17"/>
                <w:szCs w:val="17"/>
              </w:rPr>
              <w:t>479</w:t>
            </w:r>
            <w:r w:rsidRPr="00F17FBA">
              <w:rPr>
                <w:rFonts w:ascii="Arial" w:hAnsi="Arial" w:cs="Arial"/>
                <w:color w:val="000000"/>
                <w:sz w:val="17"/>
                <w:szCs w:val="17"/>
              </w:rPr>
              <w:t>.</w:t>
            </w:r>
            <w:r w:rsidR="00485977">
              <w:rPr>
                <w:rFonts w:ascii="Arial" w:hAnsi="Arial" w:cs="Arial"/>
                <w:color w:val="000000"/>
                <w:sz w:val="17"/>
                <w:szCs w:val="17"/>
              </w:rPr>
              <w:t>69</w:t>
            </w:r>
          </w:p>
        </w:tc>
        <w:tc>
          <w:tcPr>
            <w:tcW w:w="1805" w:type="dxa"/>
            <w:tcBorders>
              <w:top w:val="single" w:sz="4" w:space="0" w:color="auto"/>
              <w:left w:val="nil"/>
              <w:bottom w:val="single" w:sz="4" w:space="0" w:color="auto"/>
              <w:right w:val="single" w:sz="4" w:space="0" w:color="000000"/>
            </w:tcBorders>
            <w:shd w:val="clear" w:color="auto" w:fill="D5DCE4"/>
            <w:vAlign w:val="center"/>
          </w:tcPr>
          <w:p w14:paraId="47961D63" w14:textId="05F4EEBD" w:rsidR="00D45027" w:rsidRPr="00F17FBA" w:rsidRDefault="00D45027" w:rsidP="0094256A">
            <w:pPr>
              <w:jc w:val="right"/>
              <w:rPr>
                <w:rFonts w:ascii="Arial" w:hAnsi="Arial" w:cs="Arial"/>
                <w:color w:val="000000"/>
                <w:sz w:val="17"/>
                <w:szCs w:val="17"/>
              </w:rPr>
            </w:pPr>
            <w:r>
              <w:rPr>
                <w:rFonts w:ascii="Arial" w:hAnsi="Arial" w:cs="Arial"/>
                <w:color w:val="000000"/>
                <w:sz w:val="17"/>
                <w:szCs w:val="17"/>
              </w:rPr>
              <w:t xml:space="preserve">$ </w:t>
            </w:r>
            <w:r w:rsidR="00E7304B">
              <w:rPr>
                <w:rFonts w:ascii="Arial" w:hAnsi="Arial" w:cs="Arial"/>
                <w:color w:val="000000"/>
                <w:sz w:val="17"/>
                <w:szCs w:val="17"/>
              </w:rPr>
              <w:t>2</w:t>
            </w:r>
            <w:r w:rsidR="004A0D27">
              <w:rPr>
                <w:rFonts w:ascii="Arial" w:hAnsi="Arial" w:cs="Arial"/>
                <w:color w:val="000000"/>
                <w:sz w:val="17"/>
                <w:szCs w:val="17"/>
              </w:rPr>
              <w:t>6</w:t>
            </w:r>
            <w:r>
              <w:rPr>
                <w:rFonts w:ascii="Arial" w:hAnsi="Arial" w:cs="Arial"/>
                <w:color w:val="000000"/>
                <w:sz w:val="17"/>
                <w:szCs w:val="17"/>
              </w:rPr>
              <w:t>,</w:t>
            </w:r>
            <w:r w:rsidR="004A0D27">
              <w:rPr>
                <w:rFonts w:ascii="Arial" w:hAnsi="Arial" w:cs="Arial"/>
                <w:color w:val="000000"/>
                <w:sz w:val="17"/>
                <w:szCs w:val="17"/>
              </w:rPr>
              <w:t>388</w:t>
            </w:r>
            <w:r>
              <w:rPr>
                <w:rFonts w:ascii="Arial" w:hAnsi="Arial" w:cs="Arial"/>
                <w:color w:val="000000"/>
                <w:sz w:val="17"/>
                <w:szCs w:val="17"/>
              </w:rPr>
              <w:t>,</w:t>
            </w:r>
            <w:r w:rsidR="004A0D27">
              <w:rPr>
                <w:rFonts w:ascii="Arial" w:hAnsi="Arial" w:cs="Arial"/>
                <w:color w:val="000000"/>
                <w:sz w:val="17"/>
                <w:szCs w:val="17"/>
              </w:rPr>
              <w:t>749</w:t>
            </w:r>
            <w:r>
              <w:rPr>
                <w:rFonts w:ascii="Arial" w:hAnsi="Arial" w:cs="Arial"/>
                <w:color w:val="000000"/>
                <w:sz w:val="17"/>
                <w:szCs w:val="17"/>
              </w:rPr>
              <w:t>.</w:t>
            </w:r>
            <w:r w:rsidR="004A0D27">
              <w:rPr>
                <w:rFonts w:ascii="Arial" w:hAnsi="Arial" w:cs="Arial"/>
                <w:color w:val="000000"/>
                <w:sz w:val="17"/>
                <w:szCs w:val="17"/>
              </w:rPr>
              <w:t>0</w:t>
            </w:r>
            <w:r w:rsidR="00E07D8A">
              <w:rPr>
                <w:rFonts w:ascii="Arial" w:hAnsi="Arial" w:cs="Arial"/>
                <w:color w:val="000000"/>
                <w:sz w:val="17"/>
                <w:szCs w:val="17"/>
              </w:rPr>
              <w:t>3</w:t>
            </w:r>
          </w:p>
        </w:tc>
      </w:tr>
      <w:tr w:rsidR="00D45027" w:rsidRPr="003E44C4" w14:paraId="22D1D8B3" w14:textId="77777777" w:rsidTr="00621F84">
        <w:trPr>
          <w:trHeight w:val="284"/>
          <w:jc w:val="center"/>
        </w:trPr>
        <w:tc>
          <w:tcPr>
            <w:tcW w:w="1705" w:type="dxa"/>
            <w:tcBorders>
              <w:top w:val="nil"/>
              <w:left w:val="single" w:sz="4" w:space="0" w:color="auto"/>
              <w:bottom w:val="single" w:sz="4" w:space="0" w:color="auto"/>
              <w:right w:val="nil"/>
            </w:tcBorders>
            <w:shd w:val="clear" w:color="auto" w:fill="auto"/>
            <w:vAlign w:val="center"/>
          </w:tcPr>
          <w:p w14:paraId="3DE12CD5" w14:textId="77777777" w:rsidR="00D45027" w:rsidRPr="00F17FBA" w:rsidRDefault="00D45027" w:rsidP="0094256A">
            <w:pPr>
              <w:rPr>
                <w:rFonts w:ascii="Arial" w:hAnsi="Arial" w:cs="Arial"/>
                <w:color w:val="000000"/>
                <w:sz w:val="17"/>
                <w:szCs w:val="17"/>
              </w:rPr>
            </w:pPr>
          </w:p>
        </w:tc>
        <w:tc>
          <w:tcPr>
            <w:tcW w:w="3292" w:type="dxa"/>
            <w:tcBorders>
              <w:top w:val="single" w:sz="4" w:space="0" w:color="auto"/>
              <w:left w:val="nil"/>
              <w:bottom w:val="single" w:sz="4" w:space="0" w:color="auto"/>
              <w:right w:val="single" w:sz="4" w:space="0" w:color="000000"/>
            </w:tcBorders>
            <w:shd w:val="clear" w:color="auto" w:fill="auto"/>
            <w:vAlign w:val="center"/>
          </w:tcPr>
          <w:p w14:paraId="0281C139" w14:textId="77777777" w:rsidR="00D45027" w:rsidRPr="00F17FBA" w:rsidRDefault="00D45027" w:rsidP="0094256A">
            <w:pPr>
              <w:rPr>
                <w:rFonts w:ascii="Arial" w:hAnsi="Arial" w:cs="Arial"/>
                <w:color w:val="000000"/>
                <w:sz w:val="17"/>
                <w:szCs w:val="17"/>
              </w:rPr>
            </w:pPr>
            <w:r w:rsidRPr="00F17FBA">
              <w:rPr>
                <w:rFonts w:ascii="Arial" w:hAnsi="Arial" w:cs="Arial"/>
                <w:color w:val="000000"/>
                <w:sz w:val="17"/>
                <w:szCs w:val="17"/>
              </w:rPr>
              <w:t xml:space="preserve">Incrementos del </w:t>
            </w:r>
            <w:r w:rsidR="00E7304B">
              <w:rPr>
                <w:rFonts w:ascii="Arial" w:hAnsi="Arial" w:cs="Arial"/>
                <w:color w:val="000000"/>
                <w:sz w:val="17"/>
                <w:szCs w:val="17"/>
              </w:rPr>
              <w:t>Pasivo</w:t>
            </w:r>
          </w:p>
        </w:tc>
        <w:tc>
          <w:tcPr>
            <w:tcW w:w="2410" w:type="dxa"/>
            <w:tcBorders>
              <w:top w:val="single" w:sz="4" w:space="0" w:color="auto"/>
              <w:left w:val="nil"/>
              <w:bottom w:val="single" w:sz="4" w:space="0" w:color="auto"/>
              <w:right w:val="single" w:sz="4" w:space="0" w:color="000000"/>
            </w:tcBorders>
            <w:shd w:val="clear" w:color="auto" w:fill="D5DCE4"/>
            <w:vAlign w:val="center"/>
            <w:hideMark/>
          </w:tcPr>
          <w:p w14:paraId="46DE5304" w14:textId="6C318F09" w:rsidR="00D45027" w:rsidRPr="00F17FBA" w:rsidRDefault="00D45027" w:rsidP="0094256A">
            <w:pPr>
              <w:jc w:val="right"/>
              <w:rPr>
                <w:rFonts w:ascii="Arial" w:hAnsi="Arial" w:cs="Arial"/>
                <w:color w:val="000000"/>
                <w:sz w:val="17"/>
                <w:szCs w:val="17"/>
              </w:rPr>
            </w:pPr>
            <w:r w:rsidRPr="00F17FBA">
              <w:rPr>
                <w:rFonts w:ascii="Arial" w:hAnsi="Arial" w:cs="Arial"/>
                <w:color w:val="000000"/>
                <w:sz w:val="17"/>
                <w:szCs w:val="17"/>
              </w:rPr>
              <w:t>$</w:t>
            </w:r>
            <w:r w:rsidR="00104484">
              <w:rPr>
                <w:rFonts w:ascii="Arial" w:hAnsi="Arial" w:cs="Arial"/>
                <w:color w:val="000000"/>
                <w:sz w:val="17"/>
                <w:szCs w:val="17"/>
              </w:rPr>
              <w:t>3</w:t>
            </w:r>
            <w:r w:rsidR="004A0D27">
              <w:rPr>
                <w:rFonts w:ascii="Arial" w:hAnsi="Arial" w:cs="Arial"/>
                <w:color w:val="000000"/>
                <w:sz w:val="17"/>
                <w:szCs w:val="17"/>
              </w:rPr>
              <w:t>8</w:t>
            </w:r>
            <w:r w:rsidRPr="00F17FBA">
              <w:rPr>
                <w:rFonts w:ascii="Arial" w:hAnsi="Arial" w:cs="Arial"/>
                <w:color w:val="000000"/>
                <w:sz w:val="17"/>
                <w:szCs w:val="17"/>
              </w:rPr>
              <w:t>,</w:t>
            </w:r>
            <w:r w:rsidR="004A0D27">
              <w:rPr>
                <w:rFonts w:ascii="Arial" w:hAnsi="Arial" w:cs="Arial"/>
                <w:color w:val="000000"/>
                <w:sz w:val="17"/>
                <w:szCs w:val="17"/>
              </w:rPr>
              <w:t>387</w:t>
            </w:r>
            <w:r w:rsidRPr="00F17FBA">
              <w:rPr>
                <w:rFonts w:ascii="Arial" w:hAnsi="Arial" w:cs="Arial"/>
                <w:color w:val="000000"/>
                <w:sz w:val="17"/>
                <w:szCs w:val="17"/>
              </w:rPr>
              <w:t>,</w:t>
            </w:r>
            <w:r w:rsidR="004A0D27">
              <w:rPr>
                <w:rFonts w:ascii="Arial" w:hAnsi="Arial" w:cs="Arial"/>
                <w:color w:val="000000"/>
                <w:sz w:val="17"/>
                <w:szCs w:val="17"/>
              </w:rPr>
              <w:t>869</w:t>
            </w:r>
            <w:r w:rsidRPr="00F17FBA">
              <w:rPr>
                <w:rFonts w:ascii="Arial" w:hAnsi="Arial" w:cs="Arial"/>
                <w:color w:val="000000"/>
                <w:sz w:val="17"/>
                <w:szCs w:val="17"/>
              </w:rPr>
              <w:t>.</w:t>
            </w:r>
            <w:r w:rsidR="004A0D27">
              <w:rPr>
                <w:rFonts w:ascii="Arial" w:hAnsi="Arial" w:cs="Arial"/>
                <w:color w:val="000000"/>
                <w:sz w:val="17"/>
                <w:szCs w:val="17"/>
              </w:rPr>
              <w:t>2</w:t>
            </w:r>
            <w:r w:rsidR="00104484">
              <w:rPr>
                <w:rFonts w:ascii="Arial" w:hAnsi="Arial" w:cs="Arial"/>
                <w:color w:val="000000"/>
                <w:sz w:val="17"/>
                <w:szCs w:val="17"/>
              </w:rPr>
              <w:t>6</w:t>
            </w:r>
          </w:p>
        </w:tc>
        <w:tc>
          <w:tcPr>
            <w:tcW w:w="1805" w:type="dxa"/>
            <w:tcBorders>
              <w:top w:val="single" w:sz="4" w:space="0" w:color="auto"/>
              <w:left w:val="nil"/>
              <w:bottom w:val="single" w:sz="4" w:space="0" w:color="auto"/>
              <w:right w:val="single" w:sz="4" w:space="0" w:color="000000"/>
            </w:tcBorders>
            <w:shd w:val="clear" w:color="auto" w:fill="D5DCE4"/>
            <w:vAlign w:val="center"/>
          </w:tcPr>
          <w:p w14:paraId="5A2399D8" w14:textId="6E4472C7" w:rsidR="00D45027" w:rsidRPr="00F17FBA" w:rsidRDefault="00D45027" w:rsidP="0094256A">
            <w:pPr>
              <w:jc w:val="right"/>
              <w:rPr>
                <w:rFonts w:ascii="Arial" w:hAnsi="Arial" w:cs="Arial"/>
                <w:color w:val="000000"/>
                <w:sz w:val="17"/>
                <w:szCs w:val="17"/>
              </w:rPr>
            </w:pPr>
            <w:r>
              <w:rPr>
                <w:rFonts w:ascii="Arial" w:hAnsi="Arial" w:cs="Arial"/>
                <w:color w:val="000000"/>
                <w:sz w:val="17"/>
                <w:szCs w:val="17"/>
              </w:rPr>
              <w:t xml:space="preserve">$ </w:t>
            </w:r>
            <w:r w:rsidR="004A0D27">
              <w:rPr>
                <w:rFonts w:ascii="Arial" w:hAnsi="Arial" w:cs="Arial"/>
                <w:color w:val="000000"/>
                <w:sz w:val="17"/>
                <w:szCs w:val="17"/>
              </w:rPr>
              <w:t>3</w:t>
            </w:r>
            <w:r w:rsidR="00E07D8A">
              <w:rPr>
                <w:rFonts w:ascii="Arial" w:hAnsi="Arial" w:cs="Arial"/>
                <w:color w:val="000000"/>
                <w:sz w:val="17"/>
                <w:szCs w:val="17"/>
              </w:rPr>
              <w:t>9</w:t>
            </w:r>
            <w:r>
              <w:rPr>
                <w:rFonts w:ascii="Arial" w:hAnsi="Arial" w:cs="Arial"/>
                <w:color w:val="000000"/>
                <w:sz w:val="17"/>
                <w:szCs w:val="17"/>
              </w:rPr>
              <w:t>,</w:t>
            </w:r>
            <w:r w:rsidR="004A0D27">
              <w:rPr>
                <w:rFonts w:ascii="Arial" w:hAnsi="Arial" w:cs="Arial"/>
                <w:color w:val="000000"/>
                <w:sz w:val="17"/>
                <w:szCs w:val="17"/>
              </w:rPr>
              <w:t>964</w:t>
            </w:r>
            <w:r>
              <w:rPr>
                <w:rFonts w:ascii="Arial" w:hAnsi="Arial" w:cs="Arial"/>
                <w:color w:val="000000"/>
                <w:sz w:val="17"/>
                <w:szCs w:val="17"/>
              </w:rPr>
              <w:t>,</w:t>
            </w:r>
            <w:r w:rsidR="004A0D27">
              <w:rPr>
                <w:rFonts w:ascii="Arial" w:hAnsi="Arial" w:cs="Arial"/>
                <w:color w:val="000000"/>
                <w:sz w:val="17"/>
                <w:szCs w:val="17"/>
              </w:rPr>
              <w:t>040</w:t>
            </w:r>
            <w:r>
              <w:rPr>
                <w:rFonts w:ascii="Arial" w:hAnsi="Arial" w:cs="Arial"/>
                <w:color w:val="000000"/>
                <w:sz w:val="17"/>
                <w:szCs w:val="17"/>
              </w:rPr>
              <w:t>.</w:t>
            </w:r>
            <w:r w:rsidR="004A0D27">
              <w:rPr>
                <w:rFonts w:ascii="Arial" w:hAnsi="Arial" w:cs="Arial"/>
                <w:color w:val="000000"/>
                <w:sz w:val="17"/>
                <w:szCs w:val="17"/>
              </w:rPr>
              <w:t>57</w:t>
            </w:r>
          </w:p>
        </w:tc>
      </w:tr>
      <w:tr w:rsidR="00D45027" w:rsidRPr="003E44C4" w14:paraId="43C6C4EC" w14:textId="77777777" w:rsidTr="00621F84">
        <w:trPr>
          <w:trHeight w:val="284"/>
          <w:jc w:val="center"/>
        </w:trPr>
        <w:tc>
          <w:tcPr>
            <w:tcW w:w="1705" w:type="dxa"/>
            <w:tcBorders>
              <w:top w:val="nil"/>
              <w:left w:val="single" w:sz="4" w:space="0" w:color="auto"/>
              <w:bottom w:val="single" w:sz="4" w:space="0" w:color="auto"/>
              <w:right w:val="nil"/>
            </w:tcBorders>
            <w:shd w:val="clear" w:color="auto" w:fill="auto"/>
            <w:vAlign w:val="center"/>
          </w:tcPr>
          <w:p w14:paraId="67730DB6" w14:textId="77777777" w:rsidR="00D45027" w:rsidRPr="00F17FBA" w:rsidRDefault="00D45027" w:rsidP="0094256A">
            <w:pPr>
              <w:rPr>
                <w:rFonts w:ascii="Arial" w:hAnsi="Arial" w:cs="Arial"/>
                <w:color w:val="000000"/>
                <w:sz w:val="17"/>
                <w:szCs w:val="17"/>
              </w:rPr>
            </w:pPr>
          </w:p>
        </w:tc>
        <w:tc>
          <w:tcPr>
            <w:tcW w:w="3292" w:type="dxa"/>
            <w:tcBorders>
              <w:top w:val="single" w:sz="4" w:space="0" w:color="auto"/>
              <w:left w:val="nil"/>
              <w:bottom w:val="single" w:sz="4" w:space="0" w:color="auto"/>
              <w:right w:val="single" w:sz="4" w:space="0" w:color="000000"/>
            </w:tcBorders>
            <w:shd w:val="clear" w:color="auto" w:fill="auto"/>
            <w:vAlign w:val="center"/>
          </w:tcPr>
          <w:p w14:paraId="43E1F248" w14:textId="77777777" w:rsidR="00D45027" w:rsidRPr="00F17FBA" w:rsidRDefault="00D45027" w:rsidP="0094256A">
            <w:pPr>
              <w:rPr>
                <w:rFonts w:ascii="Arial" w:hAnsi="Arial" w:cs="Arial"/>
                <w:color w:val="000000"/>
                <w:sz w:val="17"/>
                <w:szCs w:val="17"/>
              </w:rPr>
            </w:pPr>
            <w:r w:rsidRPr="00F17FBA">
              <w:rPr>
                <w:rFonts w:ascii="Arial" w:hAnsi="Arial" w:cs="Arial"/>
                <w:color w:val="000000"/>
                <w:sz w:val="17"/>
                <w:szCs w:val="17"/>
              </w:rPr>
              <w:t xml:space="preserve">Incrementos del Patrimonio </w:t>
            </w:r>
          </w:p>
        </w:tc>
        <w:tc>
          <w:tcPr>
            <w:tcW w:w="2410" w:type="dxa"/>
            <w:tcBorders>
              <w:top w:val="single" w:sz="4" w:space="0" w:color="auto"/>
              <w:left w:val="nil"/>
              <w:bottom w:val="single" w:sz="4" w:space="0" w:color="auto"/>
              <w:right w:val="single" w:sz="4" w:space="0" w:color="000000"/>
            </w:tcBorders>
            <w:shd w:val="clear" w:color="auto" w:fill="D5DCE4"/>
            <w:vAlign w:val="center"/>
            <w:hideMark/>
          </w:tcPr>
          <w:p w14:paraId="4E1894F7" w14:textId="406C2AFF" w:rsidR="00D45027" w:rsidRPr="00F17FBA" w:rsidRDefault="00D45027" w:rsidP="0094256A">
            <w:pPr>
              <w:jc w:val="right"/>
              <w:rPr>
                <w:rFonts w:ascii="Arial" w:hAnsi="Arial" w:cs="Arial"/>
                <w:color w:val="000000"/>
                <w:sz w:val="17"/>
                <w:szCs w:val="17"/>
              </w:rPr>
            </w:pPr>
            <w:r w:rsidRPr="00F17FBA">
              <w:rPr>
                <w:rFonts w:ascii="Arial" w:hAnsi="Arial" w:cs="Arial"/>
                <w:color w:val="000000"/>
                <w:sz w:val="17"/>
                <w:szCs w:val="17"/>
              </w:rPr>
              <w:t>$</w:t>
            </w:r>
            <w:r w:rsidR="00E7304B">
              <w:rPr>
                <w:rFonts w:ascii="Arial" w:hAnsi="Arial" w:cs="Arial"/>
                <w:color w:val="000000"/>
                <w:sz w:val="17"/>
                <w:szCs w:val="17"/>
              </w:rPr>
              <w:t>8</w:t>
            </w:r>
            <w:r w:rsidRPr="00F17FBA">
              <w:rPr>
                <w:rFonts w:ascii="Arial" w:hAnsi="Arial" w:cs="Arial"/>
                <w:color w:val="000000"/>
                <w:sz w:val="17"/>
                <w:szCs w:val="17"/>
              </w:rPr>
              <w:t>3,</w:t>
            </w:r>
            <w:r w:rsidR="00104484">
              <w:rPr>
                <w:rFonts w:ascii="Arial" w:hAnsi="Arial" w:cs="Arial"/>
                <w:color w:val="000000"/>
                <w:sz w:val="17"/>
                <w:szCs w:val="17"/>
              </w:rPr>
              <w:t>193</w:t>
            </w:r>
            <w:r w:rsidRPr="00F17FBA">
              <w:rPr>
                <w:rFonts w:ascii="Arial" w:hAnsi="Arial" w:cs="Arial"/>
                <w:color w:val="000000"/>
                <w:sz w:val="17"/>
                <w:szCs w:val="17"/>
              </w:rPr>
              <w:t>,</w:t>
            </w:r>
            <w:r w:rsidR="00104484">
              <w:rPr>
                <w:rFonts w:ascii="Arial" w:hAnsi="Arial" w:cs="Arial"/>
                <w:color w:val="000000"/>
                <w:sz w:val="17"/>
                <w:szCs w:val="17"/>
              </w:rPr>
              <w:t>969</w:t>
            </w:r>
            <w:r w:rsidRPr="00F17FBA">
              <w:rPr>
                <w:rFonts w:ascii="Arial" w:hAnsi="Arial" w:cs="Arial"/>
                <w:color w:val="000000"/>
                <w:sz w:val="17"/>
                <w:szCs w:val="17"/>
              </w:rPr>
              <w:t>.</w:t>
            </w:r>
            <w:r w:rsidR="00104484">
              <w:rPr>
                <w:rFonts w:ascii="Arial" w:hAnsi="Arial" w:cs="Arial"/>
                <w:color w:val="000000"/>
                <w:sz w:val="17"/>
                <w:szCs w:val="17"/>
              </w:rPr>
              <w:t>98</w:t>
            </w:r>
          </w:p>
        </w:tc>
        <w:tc>
          <w:tcPr>
            <w:tcW w:w="1805" w:type="dxa"/>
            <w:tcBorders>
              <w:top w:val="single" w:sz="4" w:space="0" w:color="auto"/>
              <w:left w:val="nil"/>
              <w:bottom w:val="single" w:sz="4" w:space="0" w:color="auto"/>
              <w:right w:val="single" w:sz="4" w:space="0" w:color="000000"/>
            </w:tcBorders>
            <w:shd w:val="clear" w:color="auto" w:fill="D5DCE4"/>
            <w:vAlign w:val="center"/>
          </w:tcPr>
          <w:p w14:paraId="20179549" w14:textId="77777777" w:rsidR="00D45027" w:rsidRPr="00F17FBA" w:rsidRDefault="00D45027" w:rsidP="0094256A">
            <w:pPr>
              <w:jc w:val="right"/>
              <w:rPr>
                <w:rFonts w:ascii="Arial" w:hAnsi="Arial" w:cs="Arial"/>
                <w:color w:val="000000"/>
                <w:sz w:val="17"/>
                <w:szCs w:val="17"/>
              </w:rPr>
            </w:pPr>
            <w:r>
              <w:rPr>
                <w:rFonts w:ascii="Arial" w:hAnsi="Arial" w:cs="Arial"/>
                <w:color w:val="000000"/>
                <w:sz w:val="17"/>
                <w:szCs w:val="17"/>
              </w:rPr>
              <w:t>$ 73,</w:t>
            </w:r>
            <w:r w:rsidR="00E7304B">
              <w:rPr>
                <w:rFonts w:ascii="Arial" w:hAnsi="Arial" w:cs="Arial"/>
                <w:color w:val="000000"/>
                <w:sz w:val="17"/>
                <w:szCs w:val="17"/>
              </w:rPr>
              <w:t>984</w:t>
            </w:r>
            <w:r>
              <w:rPr>
                <w:rFonts w:ascii="Arial" w:hAnsi="Arial" w:cs="Arial"/>
                <w:color w:val="000000"/>
                <w:sz w:val="17"/>
                <w:szCs w:val="17"/>
              </w:rPr>
              <w:t>,</w:t>
            </w:r>
            <w:r w:rsidR="00E7304B">
              <w:rPr>
                <w:rFonts w:ascii="Arial" w:hAnsi="Arial" w:cs="Arial"/>
                <w:color w:val="000000"/>
                <w:sz w:val="17"/>
                <w:szCs w:val="17"/>
              </w:rPr>
              <w:t>664</w:t>
            </w:r>
            <w:r>
              <w:rPr>
                <w:rFonts w:ascii="Arial" w:hAnsi="Arial" w:cs="Arial"/>
                <w:color w:val="000000"/>
                <w:sz w:val="17"/>
                <w:szCs w:val="17"/>
              </w:rPr>
              <w:t>.</w:t>
            </w:r>
            <w:r w:rsidR="00E7304B">
              <w:rPr>
                <w:rFonts w:ascii="Arial" w:hAnsi="Arial" w:cs="Arial"/>
                <w:color w:val="000000"/>
                <w:sz w:val="17"/>
                <w:szCs w:val="17"/>
              </w:rPr>
              <w:t>65</w:t>
            </w:r>
          </w:p>
        </w:tc>
      </w:tr>
      <w:tr w:rsidR="00D45027" w:rsidRPr="003E44C4" w14:paraId="70F7562B" w14:textId="77777777" w:rsidTr="00621F84">
        <w:trPr>
          <w:trHeight w:val="284"/>
          <w:jc w:val="center"/>
        </w:trPr>
        <w:tc>
          <w:tcPr>
            <w:tcW w:w="1705" w:type="dxa"/>
            <w:tcBorders>
              <w:top w:val="nil"/>
              <w:left w:val="single" w:sz="4" w:space="0" w:color="auto"/>
              <w:bottom w:val="nil"/>
              <w:right w:val="nil"/>
            </w:tcBorders>
            <w:shd w:val="clear" w:color="auto" w:fill="auto"/>
            <w:vAlign w:val="center"/>
          </w:tcPr>
          <w:p w14:paraId="3B7D5C70" w14:textId="77777777" w:rsidR="00D45027" w:rsidRPr="00F17FBA" w:rsidRDefault="00D45027" w:rsidP="0094256A">
            <w:pPr>
              <w:rPr>
                <w:rFonts w:ascii="Arial" w:hAnsi="Arial" w:cs="Arial"/>
                <w:color w:val="000000"/>
                <w:sz w:val="17"/>
                <w:szCs w:val="17"/>
              </w:rPr>
            </w:pPr>
          </w:p>
        </w:tc>
        <w:tc>
          <w:tcPr>
            <w:tcW w:w="3292" w:type="dxa"/>
            <w:tcBorders>
              <w:top w:val="single" w:sz="4" w:space="0" w:color="auto"/>
              <w:left w:val="nil"/>
              <w:bottom w:val="nil"/>
              <w:right w:val="single" w:sz="4" w:space="0" w:color="000000"/>
            </w:tcBorders>
            <w:shd w:val="clear" w:color="auto" w:fill="auto"/>
            <w:vAlign w:val="center"/>
          </w:tcPr>
          <w:p w14:paraId="53501232" w14:textId="77777777" w:rsidR="00D45027" w:rsidRPr="00F17FBA" w:rsidRDefault="00D45027" w:rsidP="0094256A">
            <w:pPr>
              <w:rPr>
                <w:rFonts w:ascii="Arial" w:hAnsi="Arial" w:cs="Arial"/>
                <w:color w:val="000000"/>
                <w:sz w:val="17"/>
                <w:szCs w:val="17"/>
              </w:rPr>
            </w:pPr>
            <w:r w:rsidRPr="00F17FBA">
              <w:rPr>
                <w:rFonts w:ascii="Arial" w:hAnsi="Arial" w:cs="Arial"/>
                <w:color w:val="000000"/>
                <w:sz w:val="17"/>
                <w:szCs w:val="17"/>
              </w:rPr>
              <w:t>Incrementos del Activo</w:t>
            </w:r>
          </w:p>
        </w:tc>
        <w:tc>
          <w:tcPr>
            <w:tcW w:w="2410" w:type="dxa"/>
            <w:tcBorders>
              <w:top w:val="single" w:sz="4" w:space="0" w:color="auto"/>
              <w:left w:val="nil"/>
              <w:bottom w:val="nil"/>
              <w:right w:val="single" w:sz="4" w:space="0" w:color="000000"/>
            </w:tcBorders>
            <w:shd w:val="clear" w:color="auto" w:fill="D5DCE4"/>
            <w:vAlign w:val="center"/>
            <w:hideMark/>
          </w:tcPr>
          <w:p w14:paraId="41D6FC61" w14:textId="198D5004" w:rsidR="00D45027" w:rsidRPr="00F17FBA" w:rsidRDefault="00D45027" w:rsidP="0094256A">
            <w:pPr>
              <w:jc w:val="right"/>
              <w:rPr>
                <w:rFonts w:ascii="Arial" w:hAnsi="Arial" w:cs="Arial"/>
                <w:color w:val="000000"/>
                <w:sz w:val="17"/>
                <w:szCs w:val="17"/>
              </w:rPr>
            </w:pPr>
            <w:r w:rsidRPr="00F17FBA">
              <w:rPr>
                <w:rFonts w:ascii="Arial" w:hAnsi="Arial" w:cs="Arial"/>
                <w:color w:val="000000"/>
                <w:sz w:val="17"/>
                <w:szCs w:val="17"/>
              </w:rPr>
              <w:t>$10</w:t>
            </w:r>
            <w:r w:rsidR="00104484">
              <w:rPr>
                <w:rFonts w:ascii="Arial" w:hAnsi="Arial" w:cs="Arial"/>
                <w:color w:val="000000"/>
                <w:sz w:val="17"/>
                <w:szCs w:val="17"/>
              </w:rPr>
              <w:t>4</w:t>
            </w:r>
            <w:r w:rsidRPr="00F17FBA">
              <w:rPr>
                <w:rFonts w:ascii="Arial" w:hAnsi="Arial" w:cs="Arial"/>
                <w:color w:val="000000"/>
                <w:sz w:val="17"/>
                <w:szCs w:val="17"/>
              </w:rPr>
              <w:t>,</w:t>
            </w:r>
            <w:r w:rsidR="004A0D27">
              <w:rPr>
                <w:rFonts w:ascii="Arial" w:hAnsi="Arial" w:cs="Arial"/>
                <w:color w:val="000000"/>
                <w:sz w:val="17"/>
                <w:szCs w:val="17"/>
              </w:rPr>
              <w:t>649</w:t>
            </w:r>
            <w:r w:rsidRPr="00F17FBA">
              <w:rPr>
                <w:rFonts w:ascii="Arial" w:hAnsi="Arial" w:cs="Arial"/>
                <w:color w:val="000000"/>
                <w:sz w:val="17"/>
                <w:szCs w:val="17"/>
              </w:rPr>
              <w:t>,</w:t>
            </w:r>
            <w:r w:rsidR="004A0D27">
              <w:rPr>
                <w:rFonts w:ascii="Arial" w:hAnsi="Arial" w:cs="Arial"/>
                <w:color w:val="000000"/>
                <w:sz w:val="17"/>
                <w:szCs w:val="17"/>
              </w:rPr>
              <w:t>277</w:t>
            </w:r>
            <w:r w:rsidRPr="00F17FBA">
              <w:rPr>
                <w:rFonts w:ascii="Arial" w:hAnsi="Arial" w:cs="Arial"/>
                <w:color w:val="000000"/>
                <w:sz w:val="17"/>
                <w:szCs w:val="17"/>
              </w:rPr>
              <w:t>.</w:t>
            </w:r>
            <w:r w:rsidR="004A0D27">
              <w:rPr>
                <w:rFonts w:ascii="Arial" w:hAnsi="Arial" w:cs="Arial"/>
                <w:color w:val="000000"/>
                <w:sz w:val="17"/>
                <w:szCs w:val="17"/>
              </w:rPr>
              <w:t>19</w:t>
            </w:r>
          </w:p>
        </w:tc>
        <w:tc>
          <w:tcPr>
            <w:tcW w:w="1805" w:type="dxa"/>
            <w:tcBorders>
              <w:top w:val="single" w:sz="4" w:space="0" w:color="auto"/>
              <w:left w:val="nil"/>
              <w:bottom w:val="nil"/>
              <w:right w:val="single" w:sz="4" w:space="0" w:color="000000"/>
            </w:tcBorders>
            <w:shd w:val="clear" w:color="auto" w:fill="D5DCE4"/>
            <w:vAlign w:val="center"/>
          </w:tcPr>
          <w:p w14:paraId="6F9CE483" w14:textId="693B7333" w:rsidR="00D45027" w:rsidRPr="00F17FBA" w:rsidRDefault="00D45027" w:rsidP="0094256A">
            <w:pPr>
              <w:jc w:val="right"/>
              <w:rPr>
                <w:rFonts w:ascii="Arial" w:hAnsi="Arial" w:cs="Arial"/>
                <w:color w:val="000000"/>
                <w:sz w:val="17"/>
                <w:szCs w:val="17"/>
              </w:rPr>
            </w:pPr>
            <w:r>
              <w:rPr>
                <w:rFonts w:ascii="Arial" w:hAnsi="Arial" w:cs="Arial"/>
                <w:color w:val="000000"/>
                <w:sz w:val="17"/>
                <w:szCs w:val="17"/>
              </w:rPr>
              <w:t xml:space="preserve">$ </w:t>
            </w:r>
            <w:r w:rsidR="004A0D27">
              <w:rPr>
                <w:rFonts w:ascii="Arial" w:hAnsi="Arial" w:cs="Arial"/>
                <w:color w:val="000000"/>
                <w:sz w:val="17"/>
                <w:szCs w:val="17"/>
              </w:rPr>
              <w:t>107</w:t>
            </w:r>
            <w:r>
              <w:rPr>
                <w:rFonts w:ascii="Arial" w:hAnsi="Arial" w:cs="Arial"/>
                <w:color w:val="000000"/>
                <w:sz w:val="17"/>
                <w:szCs w:val="17"/>
              </w:rPr>
              <w:t>,</w:t>
            </w:r>
            <w:r w:rsidR="004A0D27">
              <w:rPr>
                <w:rFonts w:ascii="Arial" w:hAnsi="Arial" w:cs="Arial"/>
                <w:color w:val="000000"/>
                <w:sz w:val="17"/>
                <w:szCs w:val="17"/>
              </w:rPr>
              <w:t>120</w:t>
            </w:r>
            <w:r>
              <w:rPr>
                <w:rFonts w:ascii="Arial" w:hAnsi="Arial" w:cs="Arial"/>
                <w:color w:val="000000"/>
                <w:sz w:val="17"/>
                <w:szCs w:val="17"/>
              </w:rPr>
              <w:t>,</w:t>
            </w:r>
            <w:r w:rsidR="004A0D27">
              <w:rPr>
                <w:rFonts w:ascii="Arial" w:hAnsi="Arial" w:cs="Arial"/>
                <w:color w:val="000000"/>
                <w:sz w:val="17"/>
                <w:szCs w:val="17"/>
              </w:rPr>
              <w:t>723</w:t>
            </w:r>
            <w:r>
              <w:rPr>
                <w:rFonts w:ascii="Arial" w:hAnsi="Arial" w:cs="Arial"/>
                <w:color w:val="000000"/>
                <w:sz w:val="17"/>
                <w:szCs w:val="17"/>
              </w:rPr>
              <w:t>.</w:t>
            </w:r>
            <w:r w:rsidR="004A0D27">
              <w:rPr>
                <w:rFonts w:ascii="Arial" w:hAnsi="Arial" w:cs="Arial"/>
                <w:color w:val="000000"/>
                <w:sz w:val="17"/>
                <w:szCs w:val="17"/>
              </w:rPr>
              <w:t>82</w:t>
            </w:r>
          </w:p>
        </w:tc>
      </w:tr>
      <w:tr w:rsidR="00D45027" w:rsidRPr="003E44C4" w14:paraId="7949F310" w14:textId="77777777" w:rsidTr="00621F84">
        <w:trPr>
          <w:trHeight w:val="284"/>
          <w:jc w:val="center"/>
        </w:trPr>
        <w:tc>
          <w:tcPr>
            <w:tcW w:w="1705" w:type="dxa"/>
            <w:tcBorders>
              <w:top w:val="nil"/>
              <w:left w:val="single" w:sz="4" w:space="0" w:color="auto"/>
              <w:bottom w:val="nil"/>
              <w:right w:val="nil"/>
            </w:tcBorders>
            <w:shd w:val="clear" w:color="auto" w:fill="auto"/>
            <w:vAlign w:val="center"/>
          </w:tcPr>
          <w:p w14:paraId="5BB1B511" w14:textId="77777777" w:rsidR="00D45027" w:rsidRPr="00F17FBA" w:rsidRDefault="00D45027" w:rsidP="0094256A">
            <w:pPr>
              <w:rPr>
                <w:rFonts w:ascii="Arial" w:hAnsi="Arial" w:cs="Arial"/>
                <w:color w:val="000000"/>
                <w:sz w:val="17"/>
                <w:szCs w:val="17"/>
              </w:rPr>
            </w:pPr>
          </w:p>
        </w:tc>
        <w:tc>
          <w:tcPr>
            <w:tcW w:w="3292" w:type="dxa"/>
            <w:tcBorders>
              <w:top w:val="single" w:sz="4" w:space="0" w:color="auto"/>
              <w:left w:val="nil"/>
              <w:bottom w:val="nil"/>
              <w:right w:val="single" w:sz="4" w:space="0" w:color="000000"/>
            </w:tcBorders>
            <w:shd w:val="clear" w:color="auto" w:fill="auto"/>
            <w:vAlign w:val="center"/>
          </w:tcPr>
          <w:p w14:paraId="4B7C3A59" w14:textId="77777777" w:rsidR="00D45027" w:rsidRPr="00F17FBA" w:rsidRDefault="00D45027" w:rsidP="0094256A">
            <w:pPr>
              <w:rPr>
                <w:rFonts w:ascii="Arial" w:hAnsi="Arial" w:cs="Arial"/>
                <w:color w:val="000000"/>
                <w:sz w:val="17"/>
                <w:szCs w:val="17"/>
              </w:rPr>
            </w:pPr>
            <w:r w:rsidRPr="00F17FBA">
              <w:rPr>
                <w:rFonts w:ascii="Arial" w:hAnsi="Arial" w:cs="Arial"/>
                <w:color w:val="000000"/>
                <w:sz w:val="17"/>
                <w:szCs w:val="17"/>
              </w:rPr>
              <w:t>Disminuciones del Pasivo</w:t>
            </w:r>
          </w:p>
        </w:tc>
        <w:tc>
          <w:tcPr>
            <w:tcW w:w="2410" w:type="dxa"/>
            <w:tcBorders>
              <w:top w:val="single" w:sz="4" w:space="0" w:color="auto"/>
              <w:left w:val="nil"/>
              <w:bottom w:val="nil"/>
              <w:right w:val="single" w:sz="4" w:space="0" w:color="000000"/>
            </w:tcBorders>
            <w:shd w:val="clear" w:color="auto" w:fill="D5DCE4"/>
            <w:vAlign w:val="center"/>
          </w:tcPr>
          <w:p w14:paraId="77D734C1" w14:textId="4B7AAECA" w:rsidR="00D45027" w:rsidRPr="00F17FBA" w:rsidRDefault="00D45027" w:rsidP="0094256A">
            <w:pPr>
              <w:jc w:val="right"/>
              <w:rPr>
                <w:rFonts w:ascii="Arial" w:hAnsi="Arial" w:cs="Arial"/>
                <w:color w:val="000000"/>
                <w:sz w:val="17"/>
                <w:szCs w:val="17"/>
              </w:rPr>
            </w:pPr>
            <w:r w:rsidRPr="00F17FBA">
              <w:rPr>
                <w:rFonts w:ascii="Arial" w:hAnsi="Arial" w:cs="Arial"/>
                <w:color w:val="000000"/>
                <w:sz w:val="17"/>
                <w:szCs w:val="17"/>
              </w:rPr>
              <w:t>$</w:t>
            </w:r>
            <w:r w:rsidR="00104484">
              <w:rPr>
                <w:rFonts w:ascii="Arial" w:hAnsi="Arial" w:cs="Arial"/>
                <w:color w:val="000000"/>
                <w:sz w:val="17"/>
                <w:szCs w:val="17"/>
              </w:rPr>
              <w:t>3</w:t>
            </w:r>
            <w:r w:rsidR="004A0D27">
              <w:rPr>
                <w:rFonts w:ascii="Arial" w:hAnsi="Arial" w:cs="Arial"/>
                <w:color w:val="000000"/>
                <w:sz w:val="17"/>
                <w:szCs w:val="17"/>
              </w:rPr>
              <w:t>6</w:t>
            </w:r>
            <w:r w:rsidRPr="00F17FBA">
              <w:rPr>
                <w:rFonts w:ascii="Arial" w:hAnsi="Arial" w:cs="Arial"/>
                <w:color w:val="000000"/>
                <w:sz w:val="17"/>
                <w:szCs w:val="17"/>
              </w:rPr>
              <w:t>,</w:t>
            </w:r>
            <w:r w:rsidR="004A0D27">
              <w:rPr>
                <w:rFonts w:ascii="Arial" w:hAnsi="Arial" w:cs="Arial"/>
                <w:color w:val="000000"/>
                <w:sz w:val="17"/>
                <w:szCs w:val="17"/>
              </w:rPr>
              <w:t>837</w:t>
            </w:r>
            <w:r w:rsidRPr="00F17FBA">
              <w:rPr>
                <w:rFonts w:ascii="Arial" w:hAnsi="Arial" w:cs="Arial"/>
                <w:color w:val="000000"/>
                <w:sz w:val="17"/>
                <w:szCs w:val="17"/>
              </w:rPr>
              <w:t>,</w:t>
            </w:r>
            <w:r w:rsidR="004A0D27">
              <w:rPr>
                <w:rFonts w:ascii="Arial" w:hAnsi="Arial" w:cs="Arial"/>
                <w:color w:val="000000"/>
                <w:sz w:val="17"/>
                <w:szCs w:val="17"/>
              </w:rPr>
              <w:t>72</w:t>
            </w:r>
            <w:r w:rsidR="00104484">
              <w:rPr>
                <w:rFonts w:ascii="Arial" w:hAnsi="Arial" w:cs="Arial"/>
                <w:color w:val="000000"/>
                <w:sz w:val="17"/>
                <w:szCs w:val="17"/>
              </w:rPr>
              <w:t>3</w:t>
            </w:r>
            <w:r w:rsidRPr="00F17FBA">
              <w:rPr>
                <w:rFonts w:ascii="Arial" w:hAnsi="Arial" w:cs="Arial"/>
                <w:color w:val="000000"/>
                <w:sz w:val="17"/>
                <w:szCs w:val="17"/>
              </w:rPr>
              <w:t>.</w:t>
            </w:r>
            <w:r w:rsidR="004A0D27">
              <w:rPr>
                <w:rFonts w:ascii="Arial" w:hAnsi="Arial" w:cs="Arial"/>
                <w:color w:val="000000"/>
                <w:sz w:val="17"/>
                <w:szCs w:val="17"/>
              </w:rPr>
              <w:t>81</w:t>
            </w:r>
          </w:p>
        </w:tc>
        <w:tc>
          <w:tcPr>
            <w:tcW w:w="1805" w:type="dxa"/>
            <w:tcBorders>
              <w:top w:val="single" w:sz="4" w:space="0" w:color="auto"/>
              <w:left w:val="nil"/>
              <w:bottom w:val="nil"/>
              <w:right w:val="single" w:sz="4" w:space="0" w:color="000000"/>
            </w:tcBorders>
            <w:shd w:val="clear" w:color="auto" w:fill="D5DCE4"/>
            <w:vAlign w:val="center"/>
          </w:tcPr>
          <w:p w14:paraId="160FDACF" w14:textId="7D9E1910" w:rsidR="00D45027" w:rsidRPr="00F17FBA" w:rsidRDefault="00D45027" w:rsidP="0094256A">
            <w:pPr>
              <w:jc w:val="right"/>
              <w:rPr>
                <w:rFonts w:ascii="Arial" w:hAnsi="Arial" w:cs="Arial"/>
                <w:color w:val="000000"/>
                <w:sz w:val="17"/>
                <w:szCs w:val="17"/>
              </w:rPr>
            </w:pPr>
            <w:r>
              <w:rPr>
                <w:rFonts w:ascii="Arial" w:hAnsi="Arial" w:cs="Arial"/>
                <w:color w:val="000000"/>
                <w:sz w:val="17"/>
                <w:szCs w:val="17"/>
              </w:rPr>
              <w:t xml:space="preserve">$ </w:t>
            </w:r>
            <w:r w:rsidR="004A0D27">
              <w:rPr>
                <w:rFonts w:ascii="Arial" w:hAnsi="Arial" w:cs="Arial"/>
                <w:color w:val="000000"/>
                <w:sz w:val="17"/>
                <w:szCs w:val="17"/>
              </w:rPr>
              <w:t>34</w:t>
            </w:r>
            <w:r>
              <w:rPr>
                <w:rFonts w:ascii="Arial" w:hAnsi="Arial" w:cs="Arial"/>
                <w:color w:val="000000"/>
                <w:sz w:val="17"/>
                <w:szCs w:val="17"/>
              </w:rPr>
              <w:t>,</w:t>
            </w:r>
            <w:r w:rsidR="004A0D27">
              <w:rPr>
                <w:rFonts w:ascii="Arial" w:hAnsi="Arial" w:cs="Arial"/>
                <w:color w:val="000000"/>
                <w:sz w:val="17"/>
                <w:szCs w:val="17"/>
              </w:rPr>
              <w:t>226</w:t>
            </w:r>
            <w:r>
              <w:rPr>
                <w:rFonts w:ascii="Arial" w:hAnsi="Arial" w:cs="Arial"/>
                <w:color w:val="000000"/>
                <w:sz w:val="17"/>
                <w:szCs w:val="17"/>
              </w:rPr>
              <w:t>,</w:t>
            </w:r>
            <w:r w:rsidR="004A0D27">
              <w:rPr>
                <w:rFonts w:ascii="Arial" w:hAnsi="Arial" w:cs="Arial"/>
                <w:color w:val="000000"/>
                <w:sz w:val="17"/>
                <w:szCs w:val="17"/>
              </w:rPr>
              <w:t>847</w:t>
            </w:r>
            <w:r>
              <w:rPr>
                <w:rFonts w:ascii="Arial" w:hAnsi="Arial" w:cs="Arial"/>
                <w:color w:val="000000"/>
                <w:sz w:val="17"/>
                <w:szCs w:val="17"/>
              </w:rPr>
              <w:t>.</w:t>
            </w:r>
            <w:r w:rsidR="004A0D27">
              <w:rPr>
                <w:rFonts w:ascii="Arial" w:hAnsi="Arial" w:cs="Arial"/>
                <w:color w:val="000000"/>
                <w:sz w:val="17"/>
                <w:szCs w:val="17"/>
              </w:rPr>
              <w:t>42</w:t>
            </w:r>
          </w:p>
        </w:tc>
      </w:tr>
      <w:tr w:rsidR="00D45027" w:rsidRPr="003E44C4" w14:paraId="110D292B" w14:textId="77777777" w:rsidTr="00621F84">
        <w:trPr>
          <w:trHeight w:val="284"/>
          <w:jc w:val="center"/>
        </w:trPr>
        <w:tc>
          <w:tcPr>
            <w:tcW w:w="1705" w:type="dxa"/>
            <w:tcBorders>
              <w:top w:val="nil"/>
              <w:left w:val="single" w:sz="4" w:space="0" w:color="auto"/>
              <w:bottom w:val="nil"/>
              <w:right w:val="nil"/>
            </w:tcBorders>
            <w:shd w:val="clear" w:color="auto" w:fill="auto"/>
            <w:vAlign w:val="center"/>
          </w:tcPr>
          <w:p w14:paraId="24FEB209" w14:textId="77777777" w:rsidR="00D45027" w:rsidRPr="00F17FBA" w:rsidRDefault="00D45027" w:rsidP="0094256A">
            <w:pPr>
              <w:rPr>
                <w:rFonts w:ascii="Arial" w:hAnsi="Arial" w:cs="Arial"/>
                <w:color w:val="000000"/>
                <w:sz w:val="17"/>
                <w:szCs w:val="17"/>
              </w:rPr>
            </w:pPr>
          </w:p>
        </w:tc>
        <w:tc>
          <w:tcPr>
            <w:tcW w:w="3292" w:type="dxa"/>
            <w:tcBorders>
              <w:top w:val="single" w:sz="4" w:space="0" w:color="auto"/>
              <w:left w:val="nil"/>
              <w:bottom w:val="nil"/>
              <w:right w:val="single" w:sz="4" w:space="0" w:color="000000"/>
            </w:tcBorders>
            <w:shd w:val="clear" w:color="auto" w:fill="auto"/>
            <w:vAlign w:val="center"/>
          </w:tcPr>
          <w:p w14:paraId="5A00DB9C" w14:textId="77777777" w:rsidR="00D45027" w:rsidRPr="00F17FBA" w:rsidRDefault="00D45027" w:rsidP="0094256A">
            <w:pPr>
              <w:rPr>
                <w:rFonts w:ascii="Arial" w:hAnsi="Arial" w:cs="Arial"/>
                <w:color w:val="000000"/>
                <w:sz w:val="17"/>
                <w:szCs w:val="17"/>
              </w:rPr>
            </w:pPr>
            <w:r w:rsidRPr="00F17FBA">
              <w:rPr>
                <w:rFonts w:ascii="Arial" w:hAnsi="Arial" w:cs="Arial"/>
                <w:color w:val="000000"/>
                <w:sz w:val="17"/>
                <w:szCs w:val="17"/>
              </w:rPr>
              <w:t>Disminuciones del Patrimonio</w:t>
            </w:r>
          </w:p>
        </w:tc>
        <w:tc>
          <w:tcPr>
            <w:tcW w:w="2410" w:type="dxa"/>
            <w:tcBorders>
              <w:top w:val="single" w:sz="4" w:space="0" w:color="auto"/>
              <w:left w:val="nil"/>
              <w:bottom w:val="nil"/>
              <w:right w:val="single" w:sz="4" w:space="0" w:color="000000"/>
            </w:tcBorders>
            <w:shd w:val="clear" w:color="auto" w:fill="D5DCE4"/>
            <w:vAlign w:val="center"/>
          </w:tcPr>
          <w:p w14:paraId="6DF5CF6E" w14:textId="77777777" w:rsidR="00D45027" w:rsidRPr="00F17FBA" w:rsidRDefault="00D45027" w:rsidP="0094256A">
            <w:pPr>
              <w:jc w:val="right"/>
              <w:rPr>
                <w:rFonts w:ascii="Arial" w:hAnsi="Arial" w:cs="Arial"/>
                <w:color w:val="000000"/>
                <w:sz w:val="17"/>
                <w:szCs w:val="17"/>
              </w:rPr>
            </w:pPr>
            <w:r w:rsidRPr="00F17FBA">
              <w:rPr>
                <w:rFonts w:ascii="Arial" w:hAnsi="Arial" w:cs="Arial"/>
                <w:color w:val="000000"/>
                <w:sz w:val="17"/>
                <w:szCs w:val="17"/>
              </w:rPr>
              <w:t>$</w:t>
            </w:r>
            <w:r w:rsidR="00E7304B">
              <w:rPr>
                <w:rFonts w:ascii="Arial" w:hAnsi="Arial" w:cs="Arial"/>
                <w:color w:val="000000"/>
                <w:sz w:val="17"/>
                <w:szCs w:val="17"/>
              </w:rPr>
              <w:t>7</w:t>
            </w:r>
            <w:r w:rsidRPr="00F17FBA">
              <w:rPr>
                <w:rFonts w:ascii="Arial" w:hAnsi="Arial" w:cs="Arial"/>
                <w:color w:val="000000"/>
                <w:sz w:val="17"/>
                <w:szCs w:val="17"/>
              </w:rPr>
              <w:t>,</w:t>
            </w:r>
            <w:r w:rsidR="00E7304B">
              <w:rPr>
                <w:rFonts w:ascii="Arial" w:hAnsi="Arial" w:cs="Arial"/>
                <w:color w:val="000000"/>
                <w:sz w:val="17"/>
                <w:szCs w:val="17"/>
              </w:rPr>
              <w:t>445</w:t>
            </w:r>
            <w:r w:rsidRPr="00F17FBA">
              <w:rPr>
                <w:rFonts w:ascii="Arial" w:hAnsi="Arial" w:cs="Arial"/>
                <w:color w:val="000000"/>
                <w:sz w:val="17"/>
                <w:szCs w:val="17"/>
              </w:rPr>
              <w:t>,</w:t>
            </w:r>
            <w:r w:rsidR="00E7304B">
              <w:rPr>
                <w:rFonts w:ascii="Arial" w:hAnsi="Arial" w:cs="Arial"/>
                <w:color w:val="000000"/>
                <w:sz w:val="17"/>
                <w:szCs w:val="17"/>
              </w:rPr>
              <w:t>967</w:t>
            </w:r>
            <w:r w:rsidRPr="00F17FBA">
              <w:rPr>
                <w:rFonts w:ascii="Arial" w:hAnsi="Arial" w:cs="Arial"/>
                <w:color w:val="000000"/>
                <w:sz w:val="17"/>
                <w:szCs w:val="17"/>
              </w:rPr>
              <w:t>.</w:t>
            </w:r>
            <w:r w:rsidR="00E7304B">
              <w:rPr>
                <w:rFonts w:ascii="Arial" w:hAnsi="Arial" w:cs="Arial"/>
                <w:color w:val="000000"/>
                <w:sz w:val="17"/>
                <w:szCs w:val="17"/>
              </w:rPr>
              <w:t>16</w:t>
            </w:r>
          </w:p>
        </w:tc>
        <w:tc>
          <w:tcPr>
            <w:tcW w:w="1805" w:type="dxa"/>
            <w:tcBorders>
              <w:top w:val="single" w:sz="4" w:space="0" w:color="auto"/>
              <w:left w:val="nil"/>
              <w:bottom w:val="nil"/>
              <w:right w:val="single" w:sz="4" w:space="0" w:color="000000"/>
            </w:tcBorders>
            <w:shd w:val="clear" w:color="auto" w:fill="D5DCE4"/>
            <w:vAlign w:val="center"/>
          </w:tcPr>
          <w:p w14:paraId="0A238E0C" w14:textId="1D5780D5" w:rsidR="00D45027" w:rsidRPr="00F17FBA" w:rsidRDefault="00D45027" w:rsidP="0094256A">
            <w:pPr>
              <w:jc w:val="right"/>
              <w:rPr>
                <w:rFonts w:ascii="Arial" w:hAnsi="Arial" w:cs="Arial"/>
                <w:color w:val="000000"/>
                <w:sz w:val="17"/>
                <w:szCs w:val="17"/>
              </w:rPr>
            </w:pPr>
            <w:r>
              <w:rPr>
                <w:rFonts w:ascii="Arial" w:hAnsi="Arial" w:cs="Arial"/>
                <w:color w:val="000000"/>
                <w:sz w:val="17"/>
                <w:szCs w:val="17"/>
              </w:rPr>
              <w:t xml:space="preserve">$ </w:t>
            </w:r>
            <w:r w:rsidR="00E07D8A">
              <w:rPr>
                <w:rFonts w:ascii="Arial" w:hAnsi="Arial" w:cs="Arial"/>
                <w:color w:val="000000"/>
                <w:sz w:val="17"/>
                <w:szCs w:val="17"/>
              </w:rPr>
              <w:t>1</w:t>
            </w:r>
            <w:r w:rsidR="00E7304B">
              <w:rPr>
                <w:rFonts w:ascii="Arial" w:hAnsi="Arial" w:cs="Arial"/>
                <w:color w:val="000000"/>
                <w:sz w:val="17"/>
                <w:szCs w:val="17"/>
              </w:rPr>
              <w:t>,</w:t>
            </w:r>
            <w:r w:rsidR="004A0D27">
              <w:rPr>
                <w:rFonts w:ascii="Arial" w:hAnsi="Arial" w:cs="Arial"/>
                <w:color w:val="000000"/>
                <w:sz w:val="17"/>
                <w:szCs w:val="17"/>
              </w:rPr>
              <w:t>267</w:t>
            </w:r>
            <w:r w:rsidR="00E07D8A">
              <w:rPr>
                <w:rFonts w:ascii="Arial" w:hAnsi="Arial" w:cs="Arial"/>
                <w:color w:val="000000"/>
                <w:sz w:val="17"/>
                <w:szCs w:val="17"/>
              </w:rPr>
              <w:t>,</w:t>
            </w:r>
            <w:r w:rsidR="00E7304B">
              <w:rPr>
                <w:rFonts w:ascii="Arial" w:hAnsi="Arial" w:cs="Arial"/>
                <w:color w:val="000000"/>
                <w:sz w:val="17"/>
                <w:szCs w:val="17"/>
              </w:rPr>
              <w:t>0</w:t>
            </w:r>
            <w:r w:rsidR="004A0D27">
              <w:rPr>
                <w:rFonts w:ascii="Arial" w:hAnsi="Arial" w:cs="Arial"/>
                <w:color w:val="000000"/>
                <w:sz w:val="17"/>
                <w:szCs w:val="17"/>
              </w:rPr>
              <w:t>02</w:t>
            </w:r>
            <w:r w:rsidR="00E7304B">
              <w:rPr>
                <w:rFonts w:ascii="Arial" w:hAnsi="Arial" w:cs="Arial"/>
                <w:color w:val="000000"/>
                <w:sz w:val="17"/>
                <w:szCs w:val="17"/>
              </w:rPr>
              <w:t>.</w:t>
            </w:r>
            <w:r w:rsidR="004A0D27">
              <w:rPr>
                <w:rFonts w:ascii="Arial" w:hAnsi="Arial" w:cs="Arial"/>
                <w:color w:val="000000"/>
                <w:sz w:val="17"/>
                <w:szCs w:val="17"/>
              </w:rPr>
              <w:t>24</w:t>
            </w:r>
          </w:p>
        </w:tc>
      </w:tr>
      <w:tr w:rsidR="00D45027" w:rsidRPr="003E44C4" w14:paraId="33A549C3" w14:textId="77777777" w:rsidTr="00621F84">
        <w:trPr>
          <w:trHeight w:val="284"/>
          <w:jc w:val="center"/>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F1230C" w14:textId="77777777" w:rsidR="00D45027" w:rsidRPr="00F17FBA" w:rsidRDefault="00D45027" w:rsidP="0094256A">
            <w:pPr>
              <w:rPr>
                <w:rFonts w:ascii="Arial" w:hAnsi="Arial" w:cs="Arial"/>
                <w:b/>
                <w:bCs/>
                <w:noProof/>
                <w:color w:val="000000"/>
                <w:sz w:val="17"/>
                <w:szCs w:val="17"/>
              </w:rPr>
            </w:pPr>
            <w:r w:rsidRPr="00F17FBA">
              <w:rPr>
                <w:rFonts w:ascii="Arial" w:hAnsi="Arial" w:cs="Arial"/>
                <w:b/>
                <w:bCs/>
                <w:noProof/>
                <w:color w:val="000000"/>
                <w:sz w:val="17"/>
                <w:szCs w:val="17"/>
              </w:rPr>
              <w:t>Flujos de Efectivo Netos de las Actividades de Operación</w:t>
            </w:r>
          </w:p>
        </w:tc>
        <w:tc>
          <w:tcPr>
            <w:tcW w:w="2410" w:type="dxa"/>
            <w:tcBorders>
              <w:top w:val="single" w:sz="4" w:space="0" w:color="auto"/>
              <w:left w:val="nil"/>
              <w:bottom w:val="single" w:sz="4" w:space="0" w:color="auto"/>
              <w:right w:val="single" w:sz="4" w:space="0" w:color="000000"/>
            </w:tcBorders>
            <w:shd w:val="clear" w:color="auto" w:fill="D5DCE4"/>
            <w:vAlign w:val="center"/>
            <w:hideMark/>
          </w:tcPr>
          <w:p w14:paraId="7DDA67AF" w14:textId="7FB03152" w:rsidR="00D45027" w:rsidRPr="00F17FBA" w:rsidRDefault="00D45027" w:rsidP="0094256A">
            <w:pPr>
              <w:jc w:val="right"/>
              <w:rPr>
                <w:rFonts w:ascii="Arial" w:hAnsi="Arial" w:cs="Arial"/>
                <w:b/>
                <w:bCs/>
                <w:noProof/>
                <w:color w:val="000000"/>
                <w:sz w:val="17"/>
                <w:szCs w:val="17"/>
              </w:rPr>
            </w:pPr>
            <w:r w:rsidRPr="00F17FBA">
              <w:rPr>
                <w:rFonts w:ascii="Arial" w:hAnsi="Arial" w:cs="Arial"/>
                <w:b/>
                <w:bCs/>
                <w:noProof/>
                <w:color w:val="000000"/>
                <w:sz w:val="17"/>
                <w:szCs w:val="17"/>
              </w:rPr>
              <w:t>$</w:t>
            </w:r>
            <w:r w:rsidR="004A0D27">
              <w:rPr>
                <w:rFonts w:ascii="Arial" w:hAnsi="Arial" w:cs="Arial"/>
                <w:b/>
                <w:bCs/>
                <w:noProof/>
                <w:color w:val="000000"/>
                <w:sz w:val="17"/>
                <w:szCs w:val="17"/>
              </w:rPr>
              <w:t>1</w:t>
            </w:r>
            <w:r w:rsidRPr="00F17FBA">
              <w:rPr>
                <w:rFonts w:ascii="Arial" w:hAnsi="Arial" w:cs="Arial"/>
                <w:b/>
                <w:bCs/>
                <w:noProof/>
                <w:color w:val="000000"/>
                <w:sz w:val="17"/>
                <w:szCs w:val="17"/>
              </w:rPr>
              <w:t>,</w:t>
            </w:r>
            <w:r w:rsidR="004A0D27">
              <w:rPr>
                <w:rFonts w:ascii="Arial" w:hAnsi="Arial" w:cs="Arial"/>
                <w:b/>
                <w:bCs/>
                <w:noProof/>
                <w:color w:val="000000"/>
                <w:sz w:val="17"/>
                <w:szCs w:val="17"/>
              </w:rPr>
              <w:t>038</w:t>
            </w:r>
            <w:r w:rsidRPr="00F17FBA">
              <w:rPr>
                <w:rFonts w:ascii="Arial" w:hAnsi="Arial" w:cs="Arial"/>
                <w:b/>
                <w:bCs/>
                <w:noProof/>
                <w:color w:val="000000"/>
                <w:sz w:val="17"/>
                <w:szCs w:val="17"/>
              </w:rPr>
              <w:t>,</w:t>
            </w:r>
            <w:r w:rsidR="004A0D27">
              <w:rPr>
                <w:rFonts w:ascii="Arial" w:hAnsi="Arial" w:cs="Arial"/>
                <w:b/>
                <w:bCs/>
                <w:noProof/>
                <w:color w:val="000000"/>
                <w:sz w:val="17"/>
                <w:szCs w:val="17"/>
              </w:rPr>
              <w:t>000</w:t>
            </w:r>
            <w:r w:rsidRPr="00F17FBA">
              <w:rPr>
                <w:rFonts w:ascii="Arial" w:hAnsi="Arial" w:cs="Arial"/>
                <w:b/>
                <w:bCs/>
                <w:noProof/>
                <w:color w:val="000000"/>
                <w:sz w:val="17"/>
                <w:szCs w:val="17"/>
              </w:rPr>
              <w:t>.</w:t>
            </w:r>
            <w:r w:rsidR="004A0D27">
              <w:rPr>
                <w:rFonts w:ascii="Arial" w:hAnsi="Arial" w:cs="Arial"/>
                <w:b/>
                <w:bCs/>
                <w:noProof/>
                <w:color w:val="000000"/>
                <w:sz w:val="17"/>
                <w:szCs w:val="17"/>
              </w:rPr>
              <w:t>75</w:t>
            </w:r>
          </w:p>
        </w:tc>
        <w:tc>
          <w:tcPr>
            <w:tcW w:w="1805" w:type="dxa"/>
            <w:tcBorders>
              <w:top w:val="single" w:sz="4" w:space="0" w:color="auto"/>
              <w:left w:val="nil"/>
              <w:bottom w:val="single" w:sz="4" w:space="0" w:color="auto"/>
              <w:right w:val="single" w:sz="4" w:space="0" w:color="000000"/>
            </w:tcBorders>
            <w:shd w:val="clear" w:color="auto" w:fill="D5DCE4"/>
            <w:vAlign w:val="center"/>
          </w:tcPr>
          <w:p w14:paraId="3EC8AD18" w14:textId="27BD6243" w:rsidR="00D45027" w:rsidRPr="00F17FBA" w:rsidRDefault="00D45027" w:rsidP="0094256A">
            <w:pPr>
              <w:jc w:val="right"/>
              <w:rPr>
                <w:rFonts w:ascii="Arial" w:hAnsi="Arial" w:cs="Arial"/>
                <w:b/>
                <w:bCs/>
                <w:noProof/>
                <w:color w:val="000000"/>
                <w:sz w:val="17"/>
                <w:szCs w:val="17"/>
              </w:rPr>
            </w:pPr>
            <w:r>
              <w:rPr>
                <w:rFonts w:ascii="Arial" w:hAnsi="Arial" w:cs="Arial"/>
                <w:b/>
                <w:bCs/>
                <w:noProof/>
                <w:color w:val="000000"/>
                <w:sz w:val="17"/>
                <w:szCs w:val="17"/>
              </w:rPr>
              <w:t xml:space="preserve">$ </w:t>
            </w:r>
            <w:r w:rsidR="004A0D27">
              <w:rPr>
                <w:rFonts w:ascii="Arial" w:hAnsi="Arial" w:cs="Arial"/>
                <w:b/>
                <w:bCs/>
                <w:noProof/>
                <w:color w:val="000000"/>
                <w:sz w:val="17"/>
                <w:szCs w:val="17"/>
              </w:rPr>
              <w:t>2</w:t>
            </w:r>
            <w:r w:rsidR="00E7304B">
              <w:rPr>
                <w:rFonts w:ascii="Arial" w:hAnsi="Arial" w:cs="Arial"/>
                <w:b/>
                <w:bCs/>
                <w:noProof/>
                <w:color w:val="000000"/>
                <w:sz w:val="17"/>
                <w:szCs w:val="17"/>
              </w:rPr>
              <w:t>,</w:t>
            </w:r>
            <w:r w:rsidR="004A0D27">
              <w:rPr>
                <w:rFonts w:ascii="Arial" w:hAnsi="Arial" w:cs="Arial"/>
                <w:b/>
                <w:bCs/>
                <w:noProof/>
                <w:color w:val="000000"/>
                <w:sz w:val="17"/>
                <w:szCs w:val="17"/>
              </w:rPr>
              <w:t>840</w:t>
            </w:r>
            <w:r w:rsidR="00E7304B">
              <w:rPr>
                <w:rFonts w:ascii="Arial" w:hAnsi="Arial" w:cs="Arial"/>
                <w:b/>
                <w:bCs/>
                <w:noProof/>
                <w:color w:val="000000"/>
                <w:sz w:val="17"/>
                <w:szCs w:val="17"/>
              </w:rPr>
              <w:t>,</w:t>
            </w:r>
            <w:r w:rsidR="004A0D27">
              <w:rPr>
                <w:rFonts w:ascii="Arial" w:hAnsi="Arial" w:cs="Arial"/>
                <w:b/>
                <w:bCs/>
                <w:noProof/>
                <w:color w:val="000000"/>
                <w:sz w:val="17"/>
                <w:szCs w:val="17"/>
              </w:rPr>
              <w:t>979</w:t>
            </w:r>
            <w:r w:rsidR="00E7304B">
              <w:rPr>
                <w:rFonts w:ascii="Arial" w:hAnsi="Arial" w:cs="Arial"/>
                <w:b/>
                <w:bCs/>
                <w:noProof/>
                <w:color w:val="000000"/>
                <w:sz w:val="17"/>
                <w:szCs w:val="17"/>
              </w:rPr>
              <w:t>.</w:t>
            </w:r>
            <w:r w:rsidR="004A0D27">
              <w:rPr>
                <w:rFonts w:ascii="Arial" w:hAnsi="Arial" w:cs="Arial"/>
                <w:b/>
                <w:bCs/>
                <w:noProof/>
                <w:color w:val="000000"/>
                <w:sz w:val="17"/>
                <w:szCs w:val="17"/>
              </w:rPr>
              <w:t>56</w:t>
            </w:r>
          </w:p>
        </w:tc>
      </w:tr>
    </w:tbl>
    <w:p w14:paraId="670B81B9" w14:textId="77777777" w:rsidR="00D45027" w:rsidRDefault="00D45027" w:rsidP="00D45027">
      <w:pPr>
        <w:pStyle w:val="Prrafodelista"/>
        <w:autoSpaceDE w:val="0"/>
        <w:autoSpaceDN w:val="0"/>
        <w:adjustRightInd w:val="0"/>
        <w:spacing w:before="240" w:after="120"/>
        <w:ind w:left="1080"/>
        <w:jc w:val="both"/>
        <w:rPr>
          <w:rFonts w:ascii="Arial" w:hAnsi="Arial" w:cs="Arial"/>
          <w:b/>
          <w:sz w:val="17"/>
          <w:szCs w:val="17"/>
        </w:rPr>
      </w:pPr>
    </w:p>
    <w:p w14:paraId="3F7C85C7" w14:textId="77777777" w:rsidR="000B0AAA" w:rsidRPr="002D70DA" w:rsidRDefault="000B0AAA" w:rsidP="00A3551C">
      <w:pPr>
        <w:pStyle w:val="Prrafodelista"/>
        <w:numPr>
          <w:ilvl w:val="0"/>
          <w:numId w:val="10"/>
        </w:numPr>
        <w:autoSpaceDE w:val="0"/>
        <w:autoSpaceDN w:val="0"/>
        <w:adjustRightInd w:val="0"/>
        <w:spacing w:before="240" w:after="120"/>
        <w:jc w:val="both"/>
        <w:rPr>
          <w:rFonts w:ascii="Arial" w:hAnsi="Arial" w:cs="Arial"/>
          <w:b/>
          <w:sz w:val="17"/>
          <w:szCs w:val="17"/>
        </w:rPr>
      </w:pPr>
      <w:r w:rsidRPr="002D70DA">
        <w:rPr>
          <w:rFonts w:ascii="Arial" w:hAnsi="Arial" w:cs="Arial"/>
          <w:b/>
          <w:sz w:val="17"/>
          <w:szCs w:val="17"/>
        </w:rPr>
        <w:t>Conciliación entre los Ingresos Presupuestarios y Contables, así como ente los Egresos Presupuestarios y los Gastos Contables</w:t>
      </w:r>
    </w:p>
    <w:p w14:paraId="5E8BFD8B" w14:textId="2A5FE79C" w:rsidR="00E7304B" w:rsidRPr="002D70DA" w:rsidRDefault="000B0AAA" w:rsidP="00726C0A">
      <w:pPr>
        <w:spacing w:before="80" w:line="250" w:lineRule="exact"/>
        <w:ind w:left="709"/>
        <w:jc w:val="both"/>
        <w:rPr>
          <w:rFonts w:ascii="Arial" w:eastAsia="Calibri" w:hAnsi="Arial" w:cs="Arial"/>
          <w:spacing w:val="-1"/>
          <w:sz w:val="17"/>
          <w:szCs w:val="17"/>
        </w:rPr>
      </w:pPr>
      <w:r w:rsidRPr="002D70DA">
        <w:rPr>
          <w:rFonts w:ascii="Arial" w:eastAsia="Calibri" w:hAnsi="Arial" w:cs="Arial"/>
          <w:spacing w:val="-1"/>
          <w:sz w:val="17"/>
          <w:szCs w:val="17"/>
        </w:rPr>
        <w:t xml:space="preserve">La conciliación se presenta atendiendo a lo dispuesto por el </w:t>
      </w:r>
      <w:r w:rsidR="005C01CC">
        <w:rPr>
          <w:rFonts w:ascii="Arial" w:eastAsia="Calibri" w:hAnsi="Arial" w:cs="Arial"/>
          <w:spacing w:val="-1"/>
          <w:sz w:val="17"/>
          <w:szCs w:val="17"/>
        </w:rPr>
        <w:t>“</w:t>
      </w:r>
      <w:r w:rsidRPr="002D70DA">
        <w:rPr>
          <w:rFonts w:ascii="Arial" w:eastAsia="Calibri" w:hAnsi="Arial" w:cs="Arial"/>
          <w:spacing w:val="-1"/>
          <w:sz w:val="17"/>
          <w:szCs w:val="17"/>
        </w:rPr>
        <w:t>Acuerdo por el que se emite el formato de conciliación entre los ingresos presupuestarios y contables, así como entre los egresos presupuestarios y los gastos contables</w:t>
      </w:r>
      <w:r w:rsidR="005C01CC">
        <w:rPr>
          <w:rFonts w:ascii="Arial" w:eastAsia="Calibri" w:hAnsi="Arial" w:cs="Arial"/>
          <w:spacing w:val="-1"/>
          <w:sz w:val="17"/>
          <w:szCs w:val="17"/>
        </w:rPr>
        <w:t>” y sus modificaciones</w:t>
      </w:r>
      <w:r w:rsidRPr="002D70DA">
        <w:rPr>
          <w:rFonts w:ascii="Arial" w:eastAsia="Calibri" w:hAnsi="Arial" w:cs="Arial"/>
          <w:spacing w:val="-1"/>
          <w:sz w:val="17"/>
          <w:szCs w:val="17"/>
        </w:rPr>
        <w:t>:</w:t>
      </w:r>
    </w:p>
    <w:tbl>
      <w:tblPr>
        <w:tblW w:w="9212" w:type="dxa"/>
        <w:jc w:val="center"/>
        <w:tblCellMar>
          <w:left w:w="70" w:type="dxa"/>
          <w:right w:w="70" w:type="dxa"/>
        </w:tblCellMar>
        <w:tblLook w:val="04A0" w:firstRow="1" w:lastRow="0" w:firstColumn="1" w:lastColumn="0" w:noHBand="0" w:noVBand="1"/>
      </w:tblPr>
      <w:tblGrid>
        <w:gridCol w:w="9005"/>
        <w:gridCol w:w="207"/>
      </w:tblGrid>
      <w:tr w:rsidR="00422D46" w:rsidRPr="002D70DA" w14:paraId="7B5597F7" w14:textId="77777777" w:rsidTr="00660537">
        <w:trPr>
          <w:gridAfter w:val="1"/>
          <w:wAfter w:w="207" w:type="dxa"/>
          <w:trHeight w:val="456"/>
          <w:jc w:val="center"/>
        </w:trPr>
        <w:tc>
          <w:tcPr>
            <w:tcW w:w="9005" w:type="dxa"/>
            <w:tcBorders>
              <w:top w:val="nil"/>
              <w:left w:val="nil"/>
              <w:bottom w:val="single" w:sz="4" w:space="0" w:color="auto"/>
            </w:tcBorders>
            <w:shd w:val="clear" w:color="000000" w:fill="FFFFFF"/>
            <w:vAlign w:val="center"/>
            <w:hideMark/>
          </w:tcPr>
          <w:p w14:paraId="3B8AA3C6" w14:textId="77777777" w:rsidR="00422D46" w:rsidRDefault="00422D46" w:rsidP="00D45027">
            <w:pPr>
              <w:numPr>
                <w:ilvl w:val="0"/>
                <w:numId w:val="32"/>
              </w:numPr>
              <w:ind w:right="-4060"/>
              <w:rPr>
                <w:rFonts w:ascii="Arial" w:hAnsi="Arial" w:cs="Arial"/>
                <w:b/>
                <w:bCs/>
                <w:color w:val="000000"/>
                <w:sz w:val="17"/>
                <w:szCs w:val="17"/>
              </w:rPr>
            </w:pPr>
            <w:r>
              <w:rPr>
                <w:rFonts w:ascii="Arial" w:hAnsi="Arial" w:cs="Arial"/>
                <w:b/>
                <w:bCs/>
                <w:color w:val="000000"/>
                <w:sz w:val="17"/>
                <w:szCs w:val="17"/>
              </w:rPr>
              <w:t xml:space="preserve">Formato de la </w:t>
            </w:r>
            <w:r w:rsidRPr="002D70DA">
              <w:rPr>
                <w:rFonts w:ascii="Arial" w:hAnsi="Arial" w:cs="Arial"/>
                <w:b/>
                <w:bCs/>
                <w:color w:val="000000"/>
                <w:sz w:val="17"/>
                <w:szCs w:val="17"/>
              </w:rPr>
              <w:t>Conciliación entre los Ingresos Presupuestarios y Contables:</w:t>
            </w:r>
          </w:p>
          <w:p w14:paraId="50B9BA72" w14:textId="77777777" w:rsidR="00C73CDC" w:rsidRDefault="00C73CDC" w:rsidP="00C73CDC">
            <w:pPr>
              <w:ind w:left="720" w:right="-4060"/>
              <w:rPr>
                <w:rFonts w:ascii="Arial" w:hAnsi="Arial" w:cs="Arial"/>
                <w:b/>
                <w:bCs/>
                <w:color w:val="000000"/>
                <w:sz w:val="17"/>
                <w:szCs w:val="17"/>
              </w:rPr>
            </w:pPr>
          </w:p>
          <w:tbl>
            <w:tblPr>
              <w:tblW w:w="8436" w:type="dxa"/>
              <w:tblCellMar>
                <w:left w:w="70" w:type="dxa"/>
                <w:right w:w="70" w:type="dxa"/>
              </w:tblCellMar>
              <w:tblLook w:val="04A0" w:firstRow="1" w:lastRow="0" w:firstColumn="1" w:lastColumn="0" w:noHBand="0" w:noVBand="1"/>
            </w:tblPr>
            <w:tblGrid>
              <w:gridCol w:w="791"/>
              <w:gridCol w:w="983"/>
              <w:gridCol w:w="966"/>
              <w:gridCol w:w="1025"/>
              <w:gridCol w:w="1024"/>
              <w:gridCol w:w="1043"/>
              <w:gridCol w:w="1024"/>
              <w:gridCol w:w="1580"/>
            </w:tblGrid>
            <w:tr w:rsidR="00D45027" w:rsidRPr="00116482" w14:paraId="2D7B61F1" w14:textId="77777777" w:rsidTr="0054745B">
              <w:trPr>
                <w:trHeight w:val="20"/>
              </w:trPr>
              <w:tc>
                <w:tcPr>
                  <w:tcW w:w="8436" w:type="dxa"/>
                  <w:gridSpan w:val="8"/>
                  <w:tcBorders>
                    <w:top w:val="single" w:sz="4" w:space="0" w:color="auto"/>
                    <w:left w:val="single" w:sz="4" w:space="0" w:color="auto"/>
                    <w:right w:val="single" w:sz="4" w:space="0" w:color="000000"/>
                  </w:tcBorders>
                  <w:shd w:val="clear" w:color="auto" w:fill="D5DCE4"/>
                  <w:noWrap/>
                  <w:vAlign w:val="center"/>
                  <w:hideMark/>
                </w:tcPr>
                <w:p w14:paraId="00328740" w14:textId="77777777" w:rsidR="00D45027" w:rsidRPr="00116482" w:rsidRDefault="00D45027" w:rsidP="00D45027">
                  <w:pPr>
                    <w:jc w:val="center"/>
                    <w:rPr>
                      <w:rFonts w:ascii="Arial Narrow" w:hAnsi="Arial Narrow"/>
                      <w:b/>
                      <w:bCs/>
                      <w:color w:val="000000"/>
                      <w:sz w:val="20"/>
                      <w:szCs w:val="20"/>
                    </w:rPr>
                  </w:pPr>
                  <w:r w:rsidRPr="00116482">
                    <w:rPr>
                      <w:rFonts w:ascii="Arial Narrow" w:hAnsi="Arial Narrow"/>
                      <w:b/>
                      <w:bCs/>
                      <w:color w:val="000000"/>
                      <w:sz w:val="20"/>
                      <w:szCs w:val="20"/>
                    </w:rPr>
                    <w:t>Universidad Politécnica de Uruapan Michoacán</w:t>
                  </w:r>
                </w:p>
              </w:tc>
            </w:tr>
            <w:tr w:rsidR="00D45027" w:rsidRPr="00116482" w14:paraId="6890A87A" w14:textId="77777777" w:rsidTr="0054745B">
              <w:trPr>
                <w:trHeight w:val="20"/>
              </w:trPr>
              <w:tc>
                <w:tcPr>
                  <w:tcW w:w="8436" w:type="dxa"/>
                  <w:gridSpan w:val="8"/>
                  <w:tcBorders>
                    <w:left w:val="single" w:sz="4" w:space="0" w:color="auto"/>
                    <w:right w:val="single" w:sz="4" w:space="0" w:color="000000"/>
                  </w:tcBorders>
                  <w:shd w:val="clear" w:color="auto" w:fill="D5DCE4"/>
                  <w:noWrap/>
                  <w:vAlign w:val="center"/>
                  <w:hideMark/>
                </w:tcPr>
                <w:p w14:paraId="71691D29" w14:textId="77777777" w:rsidR="00D45027" w:rsidRPr="00116482" w:rsidRDefault="00D45027" w:rsidP="00D45027">
                  <w:pPr>
                    <w:jc w:val="center"/>
                    <w:rPr>
                      <w:rFonts w:ascii="Arial Narrow" w:hAnsi="Arial Narrow"/>
                      <w:b/>
                      <w:bCs/>
                      <w:color w:val="000000"/>
                      <w:sz w:val="20"/>
                      <w:szCs w:val="20"/>
                    </w:rPr>
                  </w:pPr>
                  <w:r w:rsidRPr="00116482">
                    <w:rPr>
                      <w:rFonts w:ascii="Arial Narrow" w:hAnsi="Arial Narrow"/>
                      <w:b/>
                      <w:bCs/>
                      <w:color w:val="000000"/>
                      <w:sz w:val="20"/>
                      <w:szCs w:val="20"/>
                    </w:rPr>
                    <w:t>Conciliación entre los Ingresos Presupuestarios y Contables</w:t>
                  </w:r>
                </w:p>
              </w:tc>
            </w:tr>
            <w:tr w:rsidR="00D45027" w:rsidRPr="00116482" w14:paraId="52FBADB4" w14:textId="77777777" w:rsidTr="0054745B">
              <w:trPr>
                <w:trHeight w:val="20"/>
              </w:trPr>
              <w:tc>
                <w:tcPr>
                  <w:tcW w:w="8436" w:type="dxa"/>
                  <w:gridSpan w:val="8"/>
                  <w:tcBorders>
                    <w:left w:val="single" w:sz="4" w:space="0" w:color="auto"/>
                    <w:right w:val="single" w:sz="4" w:space="0" w:color="000000"/>
                  </w:tcBorders>
                  <w:shd w:val="clear" w:color="auto" w:fill="D5DCE4"/>
                  <w:noWrap/>
                  <w:vAlign w:val="center"/>
                  <w:hideMark/>
                </w:tcPr>
                <w:p w14:paraId="109C3075" w14:textId="55BFC690" w:rsidR="00D45027" w:rsidRPr="00116482" w:rsidRDefault="00D45027" w:rsidP="00D45027">
                  <w:pPr>
                    <w:jc w:val="center"/>
                    <w:rPr>
                      <w:rFonts w:ascii="Arial Narrow" w:hAnsi="Arial Narrow"/>
                      <w:b/>
                      <w:bCs/>
                      <w:color w:val="000000"/>
                      <w:sz w:val="20"/>
                      <w:szCs w:val="20"/>
                    </w:rPr>
                  </w:pPr>
                  <w:r w:rsidRPr="00116482">
                    <w:rPr>
                      <w:rFonts w:ascii="Arial Narrow" w:hAnsi="Arial Narrow"/>
                      <w:b/>
                      <w:bCs/>
                      <w:color w:val="000000"/>
                      <w:sz w:val="20"/>
                      <w:szCs w:val="20"/>
                    </w:rPr>
                    <w:t>Corre</w:t>
                  </w:r>
                  <w:r>
                    <w:rPr>
                      <w:rFonts w:ascii="Arial Narrow" w:hAnsi="Arial Narrow"/>
                      <w:b/>
                      <w:bCs/>
                      <w:color w:val="000000"/>
                      <w:sz w:val="20"/>
                      <w:szCs w:val="20"/>
                    </w:rPr>
                    <w:t xml:space="preserve">spondiente del 01 de </w:t>
                  </w:r>
                  <w:r w:rsidR="007F21B7">
                    <w:rPr>
                      <w:rFonts w:ascii="Arial Narrow" w:hAnsi="Arial Narrow"/>
                      <w:b/>
                      <w:bCs/>
                      <w:color w:val="000000"/>
                      <w:sz w:val="20"/>
                      <w:szCs w:val="20"/>
                    </w:rPr>
                    <w:t>enero</w:t>
                  </w:r>
                  <w:r>
                    <w:rPr>
                      <w:rFonts w:ascii="Arial Narrow" w:hAnsi="Arial Narrow"/>
                      <w:b/>
                      <w:bCs/>
                      <w:color w:val="000000"/>
                      <w:sz w:val="20"/>
                      <w:szCs w:val="20"/>
                    </w:rPr>
                    <w:t xml:space="preserve"> al 3</w:t>
                  </w:r>
                  <w:r w:rsidR="004A0D27">
                    <w:rPr>
                      <w:rFonts w:ascii="Arial Narrow" w:hAnsi="Arial Narrow"/>
                      <w:b/>
                      <w:bCs/>
                      <w:color w:val="000000"/>
                      <w:sz w:val="20"/>
                      <w:szCs w:val="20"/>
                    </w:rPr>
                    <w:t>1</w:t>
                  </w:r>
                  <w:r w:rsidRPr="00116482">
                    <w:rPr>
                      <w:rFonts w:ascii="Arial Narrow" w:hAnsi="Arial Narrow"/>
                      <w:b/>
                      <w:bCs/>
                      <w:color w:val="000000"/>
                      <w:sz w:val="20"/>
                      <w:szCs w:val="20"/>
                    </w:rPr>
                    <w:t xml:space="preserve"> de </w:t>
                  </w:r>
                  <w:r w:rsidR="004A0D27">
                    <w:rPr>
                      <w:rFonts w:ascii="Arial Narrow" w:hAnsi="Arial Narrow"/>
                      <w:b/>
                      <w:bCs/>
                      <w:color w:val="000000"/>
                      <w:sz w:val="20"/>
                      <w:szCs w:val="20"/>
                    </w:rPr>
                    <w:t>diciembre</w:t>
                  </w:r>
                  <w:r w:rsidRPr="00116482">
                    <w:rPr>
                      <w:rFonts w:ascii="Arial Narrow" w:hAnsi="Arial Narrow"/>
                      <w:b/>
                      <w:bCs/>
                      <w:color w:val="000000"/>
                      <w:sz w:val="20"/>
                      <w:szCs w:val="20"/>
                    </w:rPr>
                    <w:t xml:space="preserve"> de 202</w:t>
                  </w:r>
                  <w:r w:rsidR="00E7304B">
                    <w:rPr>
                      <w:rFonts w:ascii="Arial Narrow" w:hAnsi="Arial Narrow"/>
                      <w:b/>
                      <w:bCs/>
                      <w:color w:val="000000"/>
                      <w:sz w:val="20"/>
                      <w:szCs w:val="20"/>
                    </w:rPr>
                    <w:t>4</w:t>
                  </w:r>
                </w:p>
              </w:tc>
            </w:tr>
            <w:tr w:rsidR="00D45027" w:rsidRPr="00116482" w14:paraId="6AFF676E" w14:textId="77777777" w:rsidTr="0054745B">
              <w:trPr>
                <w:trHeight w:val="20"/>
              </w:trPr>
              <w:tc>
                <w:tcPr>
                  <w:tcW w:w="8436" w:type="dxa"/>
                  <w:gridSpan w:val="8"/>
                  <w:tcBorders>
                    <w:left w:val="single" w:sz="4" w:space="0" w:color="auto"/>
                    <w:bottom w:val="single" w:sz="4" w:space="0" w:color="auto"/>
                    <w:right w:val="single" w:sz="4" w:space="0" w:color="000000"/>
                  </w:tcBorders>
                  <w:shd w:val="clear" w:color="auto" w:fill="D5DCE4"/>
                  <w:noWrap/>
                  <w:vAlign w:val="center"/>
                  <w:hideMark/>
                </w:tcPr>
                <w:p w14:paraId="1C43AAE2" w14:textId="77777777" w:rsidR="00D45027" w:rsidRPr="00116482" w:rsidRDefault="00D45027" w:rsidP="00D45027">
                  <w:pPr>
                    <w:jc w:val="center"/>
                    <w:rPr>
                      <w:rFonts w:ascii="Arial Narrow" w:hAnsi="Arial Narrow"/>
                      <w:b/>
                      <w:bCs/>
                      <w:color w:val="000000"/>
                      <w:sz w:val="20"/>
                      <w:szCs w:val="20"/>
                    </w:rPr>
                  </w:pPr>
                  <w:r w:rsidRPr="00116482">
                    <w:rPr>
                      <w:rFonts w:ascii="Arial Narrow" w:hAnsi="Arial Narrow"/>
                      <w:b/>
                      <w:bCs/>
                      <w:color w:val="000000"/>
                      <w:sz w:val="20"/>
                      <w:szCs w:val="20"/>
                    </w:rPr>
                    <w:t>(Cifras en pesos)</w:t>
                  </w:r>
                </w:p>
              </w:tc>
            </w:tr>
            <w:tr w:rsidR="00D45027" w:rsidRPr="00116482" w14:paraId="2A5C5ADA" w14:textId="77777777" w:rsidTr="00D45027">
              <w:trPr>
                <w:trHeight w:val="20"/>
              </w:trPr>
              <w:tc>
                <w:tcPr>
                  <w:tcW w:w="791" w:type="dxa"/>
                  <w:tcBorders>
                    <w:top w:val="single" w:sz="4" w:space="0" w:color="auto"/>
                    <w:left w:val="single" w:sz="4" w:space="0" w:color="auto"/>
                    <w:right w:val="nil"/>
                  </w:tcBorders>
                  <w:shd w:val="clear" w:color="auto" w:fill="auto"/>
                  <w:noWrap/>
                  <w:vAlign w:val="center"/>
                  <w:hideMark/>
                </w:tcPr>
                <w:p w14:paraId="632FE42A" w14:textId="77777777" w:rsidR="00D45027" w:rsidRPr="00116482" w:rsidRDefault="00D45027" w:rsidP="00D45027">
                  <w:pPr>
                    <w:jc w:val="center"/>
                    <w:rPr>
                      <w:rFonts w:ascii="Arial Narrow" w:hAnsi="Arial Narrow"/>
                      <w:b/>
                      <w:bCs/>
                      <w:color w:val="000000"/>
                      <w:sz w:val="20"/>
                      <w:szCs w:val="20"/>
                    </w:rPr>
                  </w:pPr>
                  <w:r w:rsidRPr="00116482">
                    <w:rPr>
                      <w:rFonts w:ascii="Arial Narrow" w:hAnsi="Arial Narrow"/>
                      <w:b/>
                      <w:bCs/>
                      <w:color w:val="000000"/>
                      <w:sz w:val="20"/>
                      <w:szCs w:val="20"/>
                    </w:rPr>
                    <w:t> </w:t>
                  </w:r>
                </w:p>
              </w:tc>
              <w:tc>
                <w:tcPr>
                  <w:tcW w:w="983" w:type="dxa"/>
                  <w:tcBorders>
                    <w:top w:val="single" w:sz="4" w:space="0" w:color="auto"/>
                    <w:left w:val="nil"/>
                    <w:right w:val="nil"/>
                  </w:tcBorders>
                  <w:shd w:val="clear" w:color="auto" w:fill="auto"/>
                  <w:noWrap/>
                  <w:vAlign w:val="center"/>
                  <w:hideMark/>
                </w:tcPr>
                <w:p w14:paraId="3F510D2E" w14:textId="77777777" w:rsidR="00D45027" w:rsidRPr="00116482" w:rsidRDefault="00D45027" w:rsidP="00D45027">
                  <w:pPr>
                    <w:jc w:val="center"/>
                    <w:rPr>
                      <w:rFonts w:ascii="Arial Narrow" w:hAnsi="Arial Narrow"/>
                      <w:b/>
                      <w:bCs/>
                      <w:color w:val="000000"/>
                      <w:sz w:val="20"/>
                      <w:szCs w:val="20"/>
                    </w:rPr>
                  </w:pPr>
                </w:p>
              </w:tc>
              <w:tc>
                <w:tcPr>
                  <w:tcW w:w="966" w:type="dxa"/>
                  <w:tcBorders>
                    <w:top w:val="single" w:sz="4" w:space="0" w:color="auto"/>
                    <w:left w:val="nil"/>
                    <w:right w:val="nil"/>
                  </w:tcBorders>
                  <w:shd w:val="clear" w:color="auto" w:fill="auto"/>
                  <w:noWrap/>
                  <w:vAlign w:val="center"/>
                  <w:hideMark/>
                </w:tcPr>
                <w:p w14:paraId="23736319" w14:textId="77777777" w:rsidR="00D45027" w:rsidRPr="00116482" w:rsidRDefault="00D45027" w:rsidP="00D45027">
                  <w:pPr>
                    <w:jc w:val="center"/>
                    <w:rPr>
                      <w:sz w:val="20"/>
                      <w:szCs w:val="20"/>
                    </w:rPr>
                  </w:pPr>
                </w:p>
              </w:tc>
              <w:tc>
                <w:tcPr>
                  <w:tcW w:w="1025" w:type="dxa"/>
                  <w:tcBorders>
                    <w:top w:val="single" w:sz="4" w:space="0" w:color="auto"/>
                    <w:left w:val="nil"/>
                    <w:right w:val="nil"/>
                  </w:tcBorders>
                  <w:shd w:val="clear" w:color="auto" w:fill="auto"/>
                  <w:noWrap/>
                  <w:vAlign w:val="center"/>
                  <w:hideMark/>
                </w:tcPr>
                <w:p w14:paraId="1CAD7134" w14:textId="77777777" w:rsidR="00D45027" w:rsidRPr="00116482" w:rsidRDefault="00D45027" w:rsidP="00D45027">
                  <w:pPr>
                    <w:jc w:val="center"/>
                    <w:rPr>
                      <w:sz w:val="20"/>
                      <w:szCs w:val="20"/>
                    </w:rPr>
                  </w:pPr>
                </w:p>
              </w:tc>
              <w:tc>
                <w:tcPr>
                  <w:tcW w:w="1024" w:type="dxa"/>
                  <w:tcBorders>
                    <w:top w:val="single" w:sz="4" w:space="0" w:color="auto"/>
                    <w:left w:val="nil"/>
                    <w:right w:val="nil"/>
                  </w:tcBorders>
                  <w:shd w:val="clear" w:color="auto" w:fill="auto"/>
                  <w:noWrap/>
                  <w:vAlign w:val="center"/>
                  <w:hideMark/>
                </w:tcPr>
                <w:p w14:paraId="44DC976E" w14:textId="77777777" w:rsidR="00D45027" w:rsidRPr="00116482" w:rsidRDefault="00D45027" w:rsidP="00D45027">
                  <w:pPr>
                    <w:jc w:val="center"/>
                    <w:rPr>
                      <w:sz w:val="20"/>
                      <w:szCs w:val="20"/>
                    </w:rPr>
                  </w:pPr>
                </w:p>
              </w:tc>
              <w:tc>
                <w:tcPr>
                  <w:tcW w:w="1043" w:type="dxa"/>
                  <w:tcBorders>
                    <w:top w:val="single" w:sz="4" w:space="0" w:color="auto"/>
                    <w:left w:val="nil"/>
                    <w:right w:val="nil"/>
                  </w:tcBorders>
                  <w:shd w:val="clear" w:color="auto" w:fill="auto"/>
                  <w:noWrap/>
                  <w:vAlign w:val="center"/>
                  <w:hideMark/>
                </w:tcPr>
                <w:p w14:paraId="5DAA31FF" w14:textId="77777777" w:rsidR="00D45027" w:rsidRPr="00116482" w:rsidRDefault="00D45027" w:rsidP="00D45027">
                  <w:pPr>
                    <w:jc w:val="center"/>
                    <w:rPr>
                      <w:sz w:val="20"/>
                      <w:szCs w:val="20"/>
                    </w:rPr>
                  </w:pPr>
                </w:p>
              </w:tc>
              <w:tc>
                <w:tcPr>
                  <w:tcW w:w="1024" w:type="dxa"/>
                  <w:tcBorders>
                    <w:top w:val="single" w:sz="4" w:space="0" w:color="auto"/>
                    <w:left w:val="nil"/>
                    <w:right w:val="nil"/>
                  </w:tcBorders>
                  <w:shd w:val="clear" w:color="auto" w:fill="auto"/>
                  <w:noWrap/>
                  <w:vAlign w:val="center"/>
                  <w:hideMark/>
                </w:tcPr>
                <w:p w14:paraId="654CF813" w14:textId="77777777" w:rsidR="00D45027" w:rsidRPr="00116482" w:rsidRDefault="00D45027" w:rsidP="00D45027">
                  <w:pPr>
                    <w:jc w:val="center"/>
                    <w:rPr>
                      <w:sz w:val="20"/>
                      <w:szCs w:val="20"/>
                    </w:rPr>
                  </w:pPr>
                </w:p>
              </w:tc>
              <w:tc>
                <w:tcPr>
                  <w:tcW w:w="1580" w:type="dxa"/>
                  <w:tcBorders>
                    <w:top w:val="single" w:sz="4" w:space="0" w:color="auto"/>
                    <w:left w:val="nil"/>
                    <w:right w:val="single" w:sz="4" w:space="0" w:color="auto"/>
                  </w:tcBorders>
                  <w:shd w:val="clear" w:color="auto" w:fill="auto"/>
                  <w:noWrap/>
                  <w:vAlign w:val="center"/>
                  <w:hideMark/>
                </w:tcPr>
                <w:p w14:paraId="54D5D515" w14:textId="77777777" w:rsidR="00D45027" w:rsidRPr="00116482" w:rsidRDefault="00D45027" w:rsidP="00D45027">
                  <w:pPr>
                    <w:jc w:val="center"/>
                    <w:rPr>
                      <w:rFonts w:ascii="Arial Narrow" w:hAnsi="Arial Narrow"/>
                      <w:b/>
                      <w:bCs/>
                      <w:color w:val="000000"/>
                      <w:sz w:val="20"/>
                      <w:szCs w:val="20"/>
                    </w:rPr>
                  </w:pPr>
                  <w:r w:rsidRPr="00116482">
                    <w:rPr>
                      <w:rFonts w:ascii="Arial Narrow" w:hAnsi="Arial Narrow"/>
                      <w:b/>
                      <w:bCs/>
                      <w:color w:val="000000"/>
                      <w:sz w:val="20"/>
                      <w:szCs w:val="20"/>
                    </w:rPr>
                    <w:t> </w:t>
                  </w:r>
                </w:p>
              </w:tc>
            </w:tr>
            <w:tr w:rsidR="00D45027" w:rsidRPr="00116482" w14:paraId="3F53CA1E" w14:textId="77777777" w:rsidTr="00660537">
              <w:trPr>
                <w:trHeight w:val="20"/>
              </w:trPr>
              <w:tc>
                <w:tcPr>
                  <w:tcW w:w="3765" w:type="dxa"/>
                  <w:gridSpan w:val="4"/>
                  <w:tcBorders>
                    <w:top w:val="nil"/>
                    <w:left w:val="single" w:sz="4" w:space="0" w:color="auto"/>
                    <w:bottom w:val="single" w:sz="4" w:space="0" w:color="auto"/>
                    <w:right w:val="nil"/>
                  </w:tcBorders>
                  <w:shd w:val="clear" w:color="auto" w:fill="D5DCE4"/>
                  <w:vAlign w:val="center"/>
                  <w:hideMark/>
                </w:tcPr>
                <w:p w14:paraId="341616F7" w14:textId="77777777" w:rsidR="00D45027" w:rsidRPr="00116482" w:rsidRDefault="00D45027" w:rsidP="00D45027">
                  <w:pPr>
                    <w:rPr>
                      <w:rFonts w:ascii="Arial Narrow" w:hAnsi="Arial Narrow"/>
                      <w:b/>
                      <w:bCs/>
                      <w:color w:val="000000"/>
                      <w:sz w:val="20"/>
                      <w:szCs w:val="20"/>
                    </w:rPr>
                  </w:pPr>
                  <w:r w:rsidRPr="00116482">
                    <w:rPr>
                      <w:rFonts w:ascii="Arial Narrow" w:hAnsi="Arial Narrow"/>
                      <w:b/>
                      <w:bCs/>
                      <w:color w:val="000000"/>
                      <w:sz w:val="20"/>
                      <w:szCs w:val="20"/>
                    </w:rPr>
                    <w:t>1. Ingresos Presupuestarios</w:t>
                  </w:r>
                </w:p>
              </w:tc>
              <w:tc>
                <w:tcPr>
                  <w:tcW w:w="1024" w:type="dxa"/>
                  <w:tcBorders>
                    <w:top w:val="nil"/>
                    <w:left w:val="nil"/>
                    <w:bottom w:val="single" w:sz="4" w:space="0" w:color="auto"/>
                    <w:right w:val="nil"/>
                  </w:tcBorders>
                  <w:shd w:val="clear" w:color="auto" w:fill="D5DCE4"/>
                  <w:vAlign w:val="center"/>
                  <w:hideMark/>
                </w:tcPr>
                <w:p w14:paraId="4E7BDD4B" w14:textId="77777777" w:rsidR="00D45027" w:rsidRPr="00116482" w:rsidRDefault="00D45027" w:rsidP="00D45027">
                  <w:pPr>
                    <w:rPr>
                      <w:rFonts w:ascii="Arial Narrow" w:hAnsi="Arial Narrow"/>
                      <w:b/>
                      <w:bCs/>
                      <w:color w:val="000000"/>
                      <w:sz w:val="20"/>
                      <w:szCs w:val="20"/>
                    </w:rPr>
                  </w:pPr>
                </w:p>
              </w:tc>
              <w:tc>
                <w:tcPr>
                  <w:tcW w:w="1043" w:type="dxa"/>
                  <w:tcBorders>
                    <w:top w:val="nil"/>
                    <w:left w:val="nil"/>
                    <w:bottom w:val="single" w:sz="4" w:space="0" w:color="auto"/>
                    <w:right w:val="nil"/>
                  </w:tcBorders>
                  <w:shd w:val="clear" w:color="auto" w:fill="D5DCE4"/>
                  <w:noWrap/>
                  <w:vAlign w:val="center"/>
                  <w:hideMark/>
                </w:tcPr>
                <w:p w14:paraId="00E55EBE" w14:textId="77777777" w:rsidR="00D45027" w:rsidRPr="00116482" w:rsidRDefault="00D45027" w:rsidP="00D45027">
                  <w:pPr>
                    <w:jc w:val="right"/>
                    <w:rPr>
                      <w:sz w:val="20"/>
                      <w:szCs w:val="20"/>
                    </w:rPr>
                  </w:pPr>
                </w:p>
              </w:tc>
              <w:tc>
                <w:tcPr>
                  <w:tcW w:w="2604" w:type="dxa"/>
                  <w:gridSpan w:val="2"/>
                  <w:tcBorders>
                    <w:top w:val="nil"/>
                    <w:left w:val="nil"/>
                    <w:bottom w:val="single" w:sz="4" w:space="0" w:color="auto"/>
                    <w:right w:val="single" w:sz="4" w:space="0" w:color="000000"/>
                  </w:tcBorders>
                  <w:shd w:val="clear" w:color="auto" w:fill="D5DCE4"/>
                  <w:vAlign w:val="center"/>
                  <w:hideMark/>
                </w:tcPr>
                <w:p w14:paraId="7A703FFD" w14:textId="2CCE1927" w:rsidR="00D45027" w:rsidRPr="00116482" w:rsidRDefault="00D45027" w:rsidP="00D45027">
                  <w:pPr>
                    <w:jc w:val="right"/>
                    <w:rPr>
                      <w:rFonts w:ascii="Arial Narrow" w:hAnsi="Arial Narrow"/>
                      <w:b/>
                      <w:bCs/>
                      <w:color w:val="000000"/>
                      <w:sz w:val="20"/>
                      <w:szCs w:val="20"/>
                    </w:rPr>
                  </w:pPr>
                  <w:r>
                    <w:rPr>
                      <w:rFonts w:ascii="Arial Narrow" w:hAnsi="Arial Narrow"/>
                      <w:b/>
                      <w:bCs/>
                      <w:color w:val="000000"/>
                      <w:sz w:val="20"/>
                      <w:szCs w:val="20"/>
                    </w:rPr>
                    <w:t>$</w:t>
                  </w:r>
                  <w:r w:rsidR="00335920">
                    <w:rPr>
                      <w:rFonts w:ascii="Arial Narrow" w:hAnsi="Arial Narrow"/>
                      <w:b/>
                      <w:bCs/>
                      <w:color w:val="000000"/>
                      <w:sz w:val="20"/>
                      <w:szCs w:val="20"/>
                    </w:rPr>
                    <w:t>20</w:t>
                  </w:r>
                  <w:r>
                    <w:rPr>
                      <w:rFonts w:ascii="Arial Narrow" w:hAnsi="Arial Narrow"/>
                      <w:b/>
                      <w:bCs/>
                      <w:color w:val="000000"/>
                      <w:sz w:val="20"/>
                      <w:szCs w:val="20"/>
                    </w:rPr>
                    <w:t>,</w:t>
                  </w:r>
                  <w:r w:rsidR="004A0D27">
                    <w:rPr>
                      <w:rFonts w:ascii="Arial Narrow" w:hAnsi="Arial Narrow"/>
                      <w:b/>
                      <w:bCs/>
                      <w:color w:val="000000"/>
                      <w:sz w:val="20"/>
                      <w:szCs w:val="20"/>
                    </w:rPr>
                    <w:t>636</w:t>
                  </w:r>
                  <w:r>
                    <w:rPr>
                      <w:rFonts w:ascii="Arial Narrow" w:hAnsi="Arial Narrow"/>
                      <w:b/>
                      <w:bCs/>
                      <w:color w:val="000000"/>
                      <w:sz w:val="20"/>
                      <w:szCs w:val="20"/>
                    </w:rPr>
                    <w:t>,</w:t>
                  </w:r>
                  <w:r w:rsidR="004A0D27">
                    <w:rPr>
                      <w:rFonts w:ascii="Arial Narrow" w:hAnsi="Arial Narrow"/>
                      <w:b/>
                      <w:bCs/>
                      <w:color w:val="000000"/>
                      <w:sz w:val="20"/>
                      <w:szCs w:val="20"/>
                    </w:rPr>
                    <w:t>111</w:t>
                  </w:r>
                  <w:r>
                    <w:rPr>
                      <w:rFonts w:ascii="Arial Narrow" w:hAnsi="Arial Narrow"/>
                      <w:b/>
                      <w:bCs/>
                      <w:color w:val="000000"/>
                      <w:sz w:val="20"/>
                      <w:szCs w:val="20"/>
                    </w:rPr>
                    <w:t>.</w:t>
                  </w:r>
                  <w:r w:rsidR="00335920">
                    <w:rPr>
                      <w:rFonts w:ascii="Arial Narrow" w:hAnsi="Arial Narrow"/>
                      <w:b/>
                      <w:bCs/>
                      <w:color w:val="000000"/>
                      <w:sz w:val="20"/>
                      <w:szCs w:val="20"/>
                    </w:rPr>
                    <w:t>94</w:t>
                  </w:r>
                </w:p>
              </w:tc>
            </w:tr>
            <w:tr w:rsidR="00D45027" w:rsidRPr="00116482" w14:paraId="2377ABFC"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0C7DB3FF"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983" w:type="dxa"/>
                  <w:tcBorders>
                    <w:top w:val="single" w:sz="4" w:space="0" w:color="auto"/>
                    <w:left w:val="nil"/>
                    <w:bottom w:val="single" w:sz="4" w:space="0" w:color="auto"/>
                    <w:right w:val="nil"/>
                  </w:tcBorders>
                  <w:shd w:val="clear" w:color="auto" w:fill="auto"/>
                  <w:hideMark/>
                </w:tcPr>
                <w:p w14:paraId="4D6F01F9" w14:textId="77777777" w:rsidR="00D45027" w:rsidRPr="00116482" w:rsidRDefault="00D45027" w:rsidP="00D45027">
                  <w:pPr>
                    <w:rPr>
                      <w:rFonts w:ascii="Arial Narrow" w:hAnsi="Arial Narrow"/>
                      <w:color w:val="000000"/>
                      <w:sz w:val="20"/>
                      <w:szCs w:val="20"/>
                    </w:rPr>
                  </w:pPr>
                </w:p>
              </w:tc>
              <w:tc>
                <w:tcPr>
                  <w:tcW w:w="966" w:type="dxa"/>
                  <w:tcBorders>
                    <w:top w:val="single" w:sz="4" w:space="0" w:color="auto"/>
                    <w:left w:val="nil"/>
                    <w:bottom w:val="single" w:sz="4" w:space="0" w:color="auto"/>
                    <w:right w:val="nil"/>
                  </w:tcBorders>
                  <w:shd w:val="clear" w:color="auto" w:fill="auto"/>
                  <w:hideMark/>
                </w:tcPr>
                <w:p w14:paraId="36AB7A1C" w14:textId="77777777" w:rsidR="00D45027" w:rsidRPr="00116482" w:rsidRDefault="00D45027" w:rsidP="00D45027">
                  <w:pPr>
                    <w:rPr>
                      <w:sz w:val="20"/>
                      <w:szCs w:val="20"/>
                    </w:rPr>
                  </w:pPr>
                </w:p>
              </w:tc>
              <w:tc>
                <w:tcPr>
                  <w:tcW w:w="1025" w:type="dxa"/>
                  <w:tcBorders>
                    <w:top w:val="single" w:sz="4" w:space="0" w:color="auto"/>
                    <w:left w:val="nil"/>
                    <w:bottom w:val="single" w:sz="4" w:space="0" w:color="auto"/>
                    <w:right w:val="nil"/>
                  </w:tcBorders>
                  <w:shd w:val="clear" w:color="auto" w:fill="auto"/>
                  <w:vAlign w:val="center"/>
                  <w:hideMark/>
                </w:tcPr>
                <w:p w14:paraId="6B78570A" w14:textId="77777777" w:rsidR="00D45027" w:rsidRPr="00116482" w:rsidRDefault="00D45027" w:rsidP="00D45027">
                  <w:pPr>
                    <w:rPr>
                      <w:sz w:val="20"/>
                      <w:szCs w:val="20"/>
                    </w:rPr>
                  </w:pPr>
                </w:p>
              </w:tc>
              <w:tc>
                <w:tcPr>
                  <w:tcW w:w="1024" w:type="dxa"/>
                  <w:tcBorders>
                    <w:top w:val="single" w:sz="4" w:space="0" w:color="auto"/>
                    <w:left w:val="nil"/>
                    <w:bottom w:val="single" w:sz="4" w:space="0" w:color="auto"/>
                    <w:right w:val="nil"/>
                  </w:tcBorders>
                  <w:shd w:val="clear" w:color="auto" w:fill="auto"/>
                  <w:vAlign w:val="center"/>
                  <w:hideMark/>
                </w:tcPr>
                <w:p w14:paraId="02B016CB" w14:textId="77777777" w:rsidR="00D45027" w:rsidRPr="00116482" w:rsidRDefault="00D45027" w:rsidP="00D45027">
                  <w:pPr>
                    <w:rPr>
                      <w:sz w:val="20"/>
                      <w:szCs w:val="20"/>
                    </w:rPr>
                  </w:pPr>
                </w:p>
              </w:tc>
              <w:tc>
                <w:tcPr>
                  <w:tcW w:w="1043" w:type="dxa"/>
                  <w:tcBorders>
                    <w:top w:val="single" w:sz="4" w:space="0" w:color="auto"/>
                    <w:left w:val="nil"/>
                    <w:bottom w:val="single" w:sz="4" w:space="0" w:color="auto"/>
                    <w:right w:val="nil"/>
                  </w:tcBorders>
                  <w:shd w:val="clear" w:color="auto" w:fill="auto"/>
                  <w:noWrap/>
                  <w:vAlign w:val="center"/>
                  <w:hideMark/>
                </w:tcPr>
                <w:p w14:paraId="38671C79" w14:textId="77777777" w:rsidR="00D45027" w:rsidRPr="00116482" w:rsidRDefault="00D45027" w:rsidP="00D45027">
                  <w:pPr>
                    <w:jc w:val="right"/>
                    <w:rPr>
                      <w:sz w:val="20"/>
                      <w:szCs w:val="20"/>
                    </w:rPr>
                  </w:pPr>
                </w:p>
              </w:tc>
              <w:tc>
                <w:tcPr>
                  <w:tcW w:w="1024" w:type="dxa"/>
                  <w:tcBorders>
                    <w:top w:val="single" w:sz="4" w:space="0" w:color="auto"/>
                    <w:left w:val="nil"/>
                    <w:bottom w:val="single" w:sz="4" w:space="0" w:color="auto"/>
                    <w:right w:val="nil"/>
                  </w:tcBorders>
                  <w:shd w:val="clear" w:color="auto" w:fill="auto"/>
                  <w:vAlign w:val="center"/>
                  <w:hideMark/>
                </w:tcPr>
                <w:p w14:paraId="66BC26AC" w14:textId="77777777" w:rsidR="00D45027" w:rsidRPr="00116482" w:rsidRDefault="00D45027" w:rsidP="00D45027">
                  <w:pPr>
                    <w:jc w:val="right"/>
                    <w:rPr>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B2487B9"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1D9EB2B7" w14:textId="77777777" w:rsidTr="00D45027">
              <w:trPr>
                <w:trHeight w:val="20"/>
              </w:trPr>
              <w:tc>
                <w:tcPr>
                  <w:tcW w:w="3765" w:type="dxa"/>
                  <w:gridSpan w:val="4"/>
                  <w:tcBorders>
                    <w:top w:val="single" w:sz="4" w:space="0" w:color="auto"/>
                    <w:left w:val="single" w:sz="4" w:space="0" w:color="auto"/>
                    <w:bottom w:val="single" w:sz="4" w:space="0" w:color="auto"/>
                    <w:right w:val="nil"/>
                  </w:tcBorders>
                  <w:shd w:val="clear" w:color="auto" w:fill="auto"/>
                  <w:vAlign w:val="center"/>
                  <w:hideMark/>
                </w:tcPr>
                <w:p w14:paraId="410DABFA" w14:textId="77777777" w:rsidR="00D45027" w:rsidRPr="00116482" w:rsidRDefault="00D45027" w:rsidP="00D45027">
                  <w:pPr>
                    <w:rPr>
                      <w:rFonts w:ascii="Arial Narrow" w:hAnsi="Arial Narrow"/>
                      <w:b/>
                      <w:bCs/>
                      <w:color w:val="000000"/>
                      <w:sz w:val="20"/>
                      <w:szCs w:val="20"/>
                    </w:rPr>
                  </w:pPr>
                  <w:r w:rsidRPr="00116482">
                    <w:rPr>
                      <w:rFonts w:ascii="Arial Narrow" w:hAnsi="Arial Narrow"/>
                      <w:b/>
                      <w:bCs/>
                      <w:color w:val="000000"/>
                      <w:sz w:val="20"/>
                      <w:szCs w:val="20"/>
                    </w:rPr>
                    <w:t>2. Más ingresos contables no presupuestarios</w:t>
                  </w:r>
                </w:p>
              </w:tc>
              <w:tc>
                <w:tcPr>
                  <w:tcW w:w="1024" w:type="dxa"/>
                  <w:tcBorders>
                    <w:top w:val="single" w:sz="4" w:space="0" w:color="auto"/>
                    <w:left w:val="nil"/>
                    <w:bottom w:val="single" w:sz="4" w:space="0" w:color="auto"/>
                    <w:right w:val="nil"/>
                  </w:tcBorders>
                  <w:shd w:val="clear" w:color="auto" w:fill="auto"/>
                  <w:vAlign w:val="center"/>
                  <w:hideMark/>
                </w:tcPr>
                <w:p w14:paraId="448B6FF6" w14:textId="77777777" w:rsidR="00D45027" w:rsidRPr="00116482" w:rsidRDefault="00D45027" w:rsidP="00D45027">
                  <w:pPr>
                    <w:rPr>
                      <w:rFonts w:ascii="Arial Narrow" w:hAnsi="Arial Narrow"/>
                      <w:b/>
                      <w:bCs/>
                      <w:color w:val="000000"/>
                      <w:sz w:val="20"/>
                      <w:szCs w:val="20"/>
                    </w:rPr>
                  </w:pPr>
                </w:p>
              </w:tc>
              <w:tc>
                <w:tcPr>
                  <w:tcW w:w="1043" w:type="dxa"/>
                  <w:tcBorders>
                    <w:top w:val="single" w:sz="4" w:space="0" w:color="auto"/>
                    <w:left w:val="nil"/>
                    <w:bottom w:val="single" w:sz="4" w:space="0" w:color="auto"/>
                    <w:right w:val="nil"/>
                  </w:tcBorders>
                  <w:shd w:val="clear" w:color="auto" w:fill="auto"/>
                  <w:noWrap/>
                  <w:vAlign w:val="center"/>
                  <w:hideMark/>
                </w:tcPr>
                <w:p w14:paraId="3452F78D" w14:textId="77777777" w:rsidR="00D45027" w:rsidRPr="00116482" w:rsidRDefault="00D45027" w:rsidP="00D45027">
                  <w:pPr>
                    <w:jc w:val="right"/>
                    <w:rPr>
                      <w:sz w:val="20"/>
                      <w:szCs w:val="20"/>
                    </w:rPr>
                  </w:pPr>
                </w:p>
              </w:tc>
              <w:tc>
                <w:tcPr>
                  <w:tcW w:w="2604" w:type="dxa"/>
                  <w:gridSpan w:val="2"/>
                  <w:tcBorders>
                    <w:top w:val="single" w:sz="4" w:space="0" w:color="auto"/>
                    <w:left w:val="nil"/>
                    <w:bottom w:val="single" w:sz="4" w:space="0" w:color="auto"/>
                    <w:right w:val="single" w:sz="4" w:space="0" w:color="000000"/>
                  </w:tcBorders>
                  <w:shd w:val="clear" w:color="auto" w:fill="auto"/>
                  <w:vAlign w:val="center"/>
                  <w:hideMark/>
                </w:tcPr>
                <w:p w14:paraId="6DEFA520" w14:textId="1DCE435D" w:rsidR="00D45027" w:rsidRPr="00116482" w:rsidRDefault="00D45027" w:rsidP="00D45027">
                  <w:pPr>
                    <w:jc w:val="right"/>
                    <w:rPr>
                      <w:rFonts w:ascii="Arial Narrow" w:hAnsi="Arial Narrow"/>
                      <w:color w:val="000000"/>
                      <w:sz w:val="20"/>
                      <w:szCs w:val="20"/>
                    </w:rPr>
                  </w:pPr>
                  <w:r>
                    <w:rPr>
                      <w:rFonts w:ascii="Arial Narrow" w:hAnsi="Arial Narrow"/>
                      <w:color w:val="000000"/>
                      <w:sz w:val="20"/>
                      <w:szCs w:val="20"/>
                    </w:rPr>
                    <w:t>$</w:t>
                  </w:r>
                  <w:r w:rsidR="00E7304B">
                    <w:rPr>
                      <w:rFonts w:ascii="Arial Narrow" w:hAnsi="Arial Narrow"/>
                      <w:color w:val="000000"/>
                      <w:sz w:val="20"/>
                      <w:szCs w:val="20"/>
                    </w:rPr>
                    <w:t>1,</w:t>
                  </w:r>
                  <w:r w:rsidR="00335920">
                    <w:rPr>
                      <w:rFonts w:ascii="Arial Narrow" w:hAnsi="Arial Narrow"/>
                      <w:color w:val="000000"/>
                      <w:sz w:val="20"/>
                      <w:szCs w:val="20"/>
                    </w:rPr>
                    <w:t>3</w:t>
                  </w:r>
                  <w:r w:rsidR="004A0D27">
                    <w:rPr>
                      <w:rFonts w:ascii="Arial Narrow" w:hAnsi="Arial Narrow"/>
                      <w:color w:val="000000"/>
                      <w:sz w:val="20"/>
                      <w:szCs w:val="20"/>
                    </w:rPr>
                    <w:t>71</w:t>
                  </w:r>
                  <w:r>
                    <w:rPr>
                      <w:rFonts w:ascii="Arial Narrow" w:hAnsi="Arial Narrow"/>
                      <w:color w:val="000000"/>
                      <w:sz w:val="20"/>
                      <w:szCs w:val="20"/>
                    </w:rPr>
                    <w:t>.</w:t>
                  </w:r>
                  <w:r w:rsidR="004A0D27">
                    <w:rPr>
                      <w:rFonts w:ascii="Arial Narrow" w:hAnsi="Arial Narrow"/>
                      <w:color w:val="000000"/>
                      <w:sz w:val="20"/>
                      <w:szCs w:val="20"/>
                    </w:rPr>
                    <w:t>7</w:t>
                  </w:r>
                  <w:r w:rsidR="00335920">
                    <w:rPr>
                      <w:rFonts w:ascii="Arial Narrow" w:hAnsi="Arial Narrow"/>
                      <w:color w:val="000000"/>
                      <w:sz w:val="20"/>
                      <w:szCs w:val="20"/>
                    </w:rPr>
                    <w:t>7</w:t>
                  </w:r>
                </w:p>
              </w:tc>
            </w:tr>
            <w:tr w:rsidR="00D45027" w:rsidRPr="00116482" w14:paraId="328B0481"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6C3AD425"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2974" w:type="dxa"/>
                  <w:gridSpan w:val="3"/>
                  <w:tcBorders>
                    <w:top w:val="single" w:sz="4" w:space="0" w:color="auto"/>
                    <w:left w:val="nil"/>
                    <w:bottom w:val="single" w:sz="4" w:space="0" w:color="auto"/>
                    <w:right w:val="nil"/>
                  </w:tcBorders>
                  <w:shd w:val="clear" w:color="auto" w:fill="auto"/>
                  <w:vAlign w:val="center"/>
                  <w:hideMark/>
                </w:tcPr>
                <w:p w14:paraId="27E97C17"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In</w:t>
                  </w:r>
                  <w:r>
                    <w:rPr>
                      <w:rFonts w:ascii="Arial Narrow" w:hAnsi="Arial Narrow"/>
                      <w:color w:val="000000"/>
                      <w:sz w:val="20"/>
                      <w:szCs w:val="20"/>
                    </w:rPr>
                    <w:t>gresos Financieros</w:t>
                  </w:r>
                </w:p>
              </w:tc>
              <w:tc>
                <w:tcPr>
                  <w:tcW w:w="2067" w:type="dxa"/>
                  <w:gridSpan w:val="2"/>
                  <w:tcBorders>
                    <w:top w:val="single" w:sz="4" w:space="0" w:color="auto"/>
                    <w:left w:val="nil"/>
                    <w:bottom w:val="single" w:sz="4" w:space="0" w:color="auto"/>
                    <w:right w:val="nil"/>
                  </w:tcBorders>
                  <w:shd w:val="clear" w:color="auto" w:fill="auto"/>
                  <w:vAlign w:val="center"/>
                  <w:hideMark/>
                </w:tcPr>
                <w:p w14:paraId="434A4084" w14:textId="33CEF45F" w:rsidR="00D45027" w:rsidRPr="00116482" w:rsidRDefault="00335920" w:rsidP="00D45027">
                  <w:pPr>
                    <w:jc w:val="right"/>
                    <w:rPr>
                      <w:rFonts w:ascii="Arial Narrow" w:hAnsi="Arial Narrow"/>
                      <w:color w:val="000000"/>
                      <w:sz w:val="20"/>
                      <w:szCs w:val="20"/>
                    </w:rPr>
                  </w:pPr>
                  <w:r>
                    <w:rPr>
                      <w:rFonts w:ascii="Arial Narrow" w:hAnsi="Arial Narrow"/>
                      <w:color w:val="000000"/>
                      <w:sz w:val="20"/>
                      <w:szCs w:val="20"/>
                    </w:rPr>
                    <w:t xml:space="preserve"> </w:t>
                  </w:r>
                  <w:r w:rsidR="00D45027" w:rsidRPr="00116482">
                    <w:rPr>
                      <w:rFonts w:ascii="Arial Narrow" w:hAnsi="Arial Narrow"/>
                      <w:color w:val="000000"/>
                      <w:sz w:val="20"/>
                      <w:szCs w:val="20"/>
                    </w:rPr>
                    <w:t>$</w:t>
                  </w:r>
                  <w:r w:rsidR="00E7304B">
                    <w:rPr>
                      <w:rFonts w:ascii="Arial Narrow" w:hAnsi="Arial Narrow"/>
                      <w:color w:val="000000"/>
                      <w:sz w:val="20"/>
                      <w:szCs w:val="20"/>
                    </w:rPr>
                    <w:t>1,</w:t>
                  </w:r>
                  <w:r>
                    <w:rPr>
                      <w:rFonts w:ascii="Arial Narrow" w:hAnsi="Arial Narrow"/>
                      <w:color w:val="000000"/>
                      <w:sz w:val="20"/>
                      <w:szCs w:val="20"/>
                    </w:rPr>
                    <w:t>3</w:t>
                  </w:r>
                  <w:r w:rsidR="004A0D27">
                    <w:rPr>
                      <w:rFonts w:ascii="Arial Narrow" w:hAnsi="Arial Narrow"/>
                      <w:color w:val="000000"/>
                      <w:sz w:val="20"/>
                      <w:szCs w:val="20"/>
                    </w:rPr>
                    <w:t>71</w:t>
                  </w:r>
                  <w:r>
                    <w:rPr>
                      <w:rFonts w:ascii="Arial Narrow" w:hAnsi="Arial Narrow"/>
                      <w:color w:val="000000"/>
                      <w:sz w:val="20"/>
                      <w:szCs w:val="20"/>
                    </w:rPr>
                    <w:t>.</w:t>
                  </w:r>
                  <w:r w:rsidR="004A0D27">
                    <w:rPr>
                      <w:rFonts w:ascii="Arial Narrow" w:hAnsi="Arial Narrow"/>
                      <w:color w:val="000000"/>
                      <w:sz w:val="20"/>
                      <w:szCs w:val="20"/>
                    </w:rPr>
                    <w:t>77</w:t>
                  </w:r>
                </w:p>
              </w:tc>
              <w:tc>
                <w:tcPr>
                  <w:tcW w:w="1024" w:type="dxa"/>
                  <w:tcBorders>
                    <w:top w:val="single" w:sz="4" w:space="0" w:color="auto"/>
                    <w:left w:val="nil"/>
                    <w:bottom w:val="single" w:sz="4" w:space="0" w:color="auto"/>
                    <w:right w:val="nil"/>
                  </w:tcBorders>
                  <w:shd w:val="clear" w:color="auto" w:fill="auto"/>
                  <w:vAlign w:val="center"/>
                  <w:hideMark/>
                </w:tcPr>
                <w:p w14:paraId="1299F0B5"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6B400AF"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7C1EAEDB"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1A3894EB"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2974" w:type="dxa"/>
                  <w:gridSpan w:val="3"/>
                  <w:tcBorders>
                    <w:top w:val="single" w:sz="4" w:space="0" w:color="auto"/>
                    <w:left w:val="nil"/>
                    <w:bottom w:val="single" w:sz="4" w:space="0" w:color="auto"/>
                    <w:right w:val="nil"/>
                  </w:tcBorders>
                  <w:shd w:val="clear" w:color="auto" w:fill="auto"/>
                  <w:vAlign w:val="center"/>
                  <w:hideMark/>
                </w:tcPr>
                <w:p w14:paraId="07B5BCDD"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Disminución del exceso de estimaciones por pérdida o deterioro u obsolescencia</w:t>
                  </w:r>
                </w:p>
              </w:tc>
              <w:tc>
                <w:tcPr>
                  <w:tcW w:w="2067" w:type="dxa"/>
                  <w:gridSpan w:val="2"/>
                  <w:tcBorders>
                    <w:top w:val="single" w:sz="4" w:space="0" w:color="auto"/>
                    <w:left w:val="nil"/>
                    <w:bottom w:val="single" w:sz="4" w:space="0" w:color="auto"/>
                    <w:right w:val="nil"/>
                  </w:tcBorders>
                  <w:shd w:val="clear" w:color="auto" w:fill="auto"/>
                  <w:vAlign w:val="center"/>
                  <w:hideMark/>
                </w:tcPr>
                <w:p w14:paraId="621B1451"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43E763CF"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1EECC3C2"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141AD85C"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40270F67"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2974" w:type="dxa"/>
                  <w:gridSpan w:val="3"/>
                  <w:tcBorders>
                    <w:top w:val="single" w:sz="4" w:space="0" w:color="auto"/>
                    <w:left w:val="nil"/>
                    <w:bottom w:val="single" w:sz="4" w:space="0" w:color="auto"/>
                    <w:right w:val="nil"/>
                  </w:tcBorders>
                  <w:shd w:val="clear" w:color="auto" w:fill="auto"/>
                  <w:vAlign w:val="center"/>
                  <w:hideMark/>
                </w:tcPr>
                <w:p w14:paraId="3586C865"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Disminución del exceso de provisiones</w:t>
                  </w:r>
                </w:p>
              </w:tc>
              <w:tc>
                <w:tcPr>
                  <w:tcW w:w="2067" w:type="dxa"/>
                  <w:gridSpan w:val="2"/>
                  <w:tcBorders>
                    <w:top w:val="single" w:sz="4" w:space="0" w:color="auto"/>
                    <w:left w:val="nil"/>
                    <w:bottom w:val="single" w:sz="4" w:space="0" w:color="auto"/>
                    <w:right w:val="nil"/>
                  </w:tcBorders>
                  <w:shd w:val="clear" w:color="auto" w:fill="auto"/>
                  <w:vAlign w:val="center"/>
                  <w:hideMark/>
                </w:tcPr>
                <w:p w14:paraId="0EC2ACB3"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5D6818FB"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7D9339BC"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41B37D8D"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64EB0D06"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2974" w:type="dxa"/>
                  <w:gridSpan w:val="3"/>
                  <w:tcBorders>
                    <w:top w:val="single" w:sz="4" w:space="0" w:color="auto"/>
                    <w:left w:val="nil"/>
                    <w:bottom w:val="single" w:sz="4" w:space="0" w:color="auto"/>
                    <w:right w:val="nil"/>
                  </w:tcBorders>
                  <w:shd w:val="clear" w:color="auto" w:fill="auto"/>
                  <w:vAlign w:val="center"/>
                  <w:hideMark/>
                </w:tcPr>
                <w:p w14:paraId="285F8396"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Otros ingresos y beneficios varios</w:t>
                  </w:r>
                </w:p>
              </w:tc>
              <w:tc>
                <w:tcPr>
                  <w:tcW w:w="2067" w:type="dxa"/>
                  <w:gridSpan w:val="2"/>
                  <w:tcBorders>
                    <w:top w:val="single" w:sz="4" w:space="0" w:color="auto"/>
                    <w:left w:val="nil"/>
                    <w:bottom w:val="single" w:sz="4" w:space="0" w:color="auto"/>
                    <w:right w:val="nil"/>
                  </w:tcBorders>
                  <w:shd w:val="clear" w:color="auto" w:fill="auto"/>
                  <w:vAlign w:val="center"/>
                  <w:hideMark/>
                </w:tcPr>
                <w:p w14:paraId="7347D440"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25A69563"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02BDAD71"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534BB1B5" w14:textId="77777777" w:rsidTr="00D45027">
              <w:trPr>
                <w:trHeight w:val="20"/>
              </w:trPr>
              <w:tc>
                <w:tcPr>
                  <w:tcW w:w="3765" w:type="dxa"/>
                  <w:gridSpan w:val="4"/>
                  <w:tcBorders>
                    <w:top w:val="single" w:sz="4" w:space="0" w:color="auto"/>
                    <w:left w:val="single" w:sz="4" w:space="0" w:color="auto"/>
                    <w:bottom w:val="single" w:sz="4" w:space="0" w:color="auto"/>
                    <w:right w:val="nil"/>
                  </w:tcBorders>
                  <w:shd w:val="clear" w:color="auto" w:fill="auto"/>
                  <w:vAlign w:val="center"/>
                  <w:hideMark/>
                </w:tcPr>
                <w:p w14:paraId="1DE4583A"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Otros ingresos contables no presupuestarios (Ingresos Financieros)</w:t>
                  </w:r>
                </w:p>
              </w:tc>
              <w:tc>
                <w:tcPr>
                  <w:tcW w:w="2067" w:type="dxa"/>
                  <w:gridSpan w:val="2"/>
                  <w:tcBorders>
                    <w:top w:val="single" w:sz="4" w:space="0" w:color="auto"/>
                    <w:left w:val="nil"/>
                    <w:bottom w:val="single" w:sz="4" w:space="0" w:color="auto"/>
                    <w:right w:val="nil"/>
                  </w:tcBorders>
                  <w:shd w:val="clear" w:color="auto" w:fill="auto"/>
                  <w:vAlign w:val="center"/>
                  <w:hideMark/>
                </w:tcPr>
                <w:p w14:paraId="5C1976EB" w14:textId="77777777" w:rsidR="00D45027" w:rsidRPr="00116482" w:rsidRDefault="00D45027" w:rsidP="00D45027">
                  <w:pPr>
                    <w:jc w:val="right"/>
                    <w:rPr>
                      <w:rFonts w:ascii="Arial Narrow" w:hAnsi="Arial Narrow"/>
                      <w:color w:val="000000"/>
                      <w:sz w:val="20"/>
                      <w:szCs w:val="20"/>
                    </w:rPr>
                  </w:pPr>
                  <w:r>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57F40B02"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48572C4F"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7E2FA0DC"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19ED52E2"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983" w:type="dxa"/>
                  <w:tcBorders>
                    <w:top w:val="single" w:sz="4" w:space="0" w:color="auto"/>
                    <w:left w:val="nil"/>
                    <w:bottom w:val="single" w:sz="4" w:space="0" w:color="auto"/>
                    <w:right w:val="nil"/>
                  </w:tcBorders>
                  <w:shd w:val="clear" w:color="auto" w:fill="auto"/>
                  <w:hideMark/>
                </w:tcPr>
                <w:p w14:paraId="409171AE" w14:textId="77777777" w:rsidR="00D45027" w:rsidRPr="00116482" w:rsidRDefault="00D45027" w:rsidP="00D45027">
                  <w:pPr>
                    <w:rPr>
                      <w:rFonts w:ascii="Arial Narrow" w:hAnsi="Arial Narrow"/>
                      <w:color w:val="000000"/>
                      <w:sz w:val="20"/>
                      <w:szCs w:val="20"/>
                    </w:rPr>
                  </w:pPr>
                </w:p>
              </w:tc>
              <w:tc>
                <w:tcPr>
                  <w:tcW w:w="966" w:type="dxa"/>
                  <w:tcBorders>
                    <w:top w:val="single" w:sz="4" w:space="0" w:color="auto"/>
                    <w:left w:val="nil"/>
                    <w:bottom w:val="single" w:sz="4" w:space="0" w:color="auto"/>
                    <w:right w:val="nil"/>
                  </w:tcBorders>
                  <w:shd w:val="clear" w:color="auto" w:fill="auto"/>
                  <w:hideMark/>
                </w:tcPr>
                <w:p w14:paraId="26C3084A" w14:textId="77777777" w:rsidR="00D45027" w:rsidRPr="00116482" w:rsidRDefault="00D45027" w:rsidP="00D45027">
                  <w:pPr>
                    <w:rPr>
                      <w:sz w:val="20"/>
                      <w:szCs w:val="20"/>
                    </w:rPr>
                  </w:pPr>
                </w:p>
              </w:tc>
              <w:tc>
                <w:tcPr>
                  <w:tcW w:w="1025" w:type="dxa"/>
                  <w:tcBorders>
                    <w:top w:val="single" w:sz="4" w:space="0" w:color="auto"/>
                    <w:left w:val="nil"/>
                    <w:bottom w:val="single" w:sz="4" w:space="0" w:color="auto"/>
                    <w:right w:val="nil"/>
                  </w:tcBorders>
                  <w:shd w:val="clear" w:color="auto" w:fill="auto"/>
                  <w:vAlign w:val="center"/>
                  <w:hideMark/>
                </w:tcPr>
                <w:p w14:paraId="2321BDD3" w14:textId="77777777" w:rsidR="00D45027" w:rsidRPr="00116482" w:rsidRDefault="00D45027" w:rsidP="00D45027">
                  <w:pPr>
                    <w:rPr>
                      <w:sz w:val="20"/>
                      <w:szCs w:val="20"/>
                    </w:rPr>
                  </w:pPr>
                </w:p>
              </w:tc>
              <w:tc>
                <w:tcPr>
                  <w:tcW w:w="1024" w:type="dxa"/>
                  <w:tcBorders>
                    <w:top w:val="single" w:sz="4" w:space="0" w:color="auto"/>
                    <w:left w:val="nil"/>
                    <w:bottom w:val="single" w:sz="4" w:space="0" w:color="auto"/>
                    <w:right w:val="nil"/>
                  </w:tcBorders>
                  <w:shd w:val="clear" w:color="auto" w:fill="auto"/>
                  <w:vAlign w:val="center"/>
                  <w:hideMark/>
                </w:tcPr>
                <w:p w14:paraId="607C114E" w14:textId="77777777" w:rsidR="00D45027" w:rsidRPr="00116482" w:rsidRDefault="00D45027" w:rsidP="00D45027">
                  <w:pPr>
                    <w:rPr>
                      <w:sz w:val="20"/>
                      <w:szCs w:val="20"/>
                    </w:rPr>
                  </w:pPr>
                </w:p>
              </w:tc>
              <w:tc>
                <w:tcPr>
                  <w:tcW w:w="1043" w:type="dxa"/>
                  <w:tcBorders>
                    <w:top w:val="single" w:sz="4" w:space="0" w:color="auto"/>
                    <w:left w:val="nil"/>
                    <w:bottom w:val="single" w:sz="4" w:space="0" w:color="auto"/>
                    <w:right w:val="nil"/>
                  </w:tcBorders>
                  <w:shd w:val="clear" w:color="auto" w:fill="auto"/>
                  <w:noWrap/>
                  <w:vAlign w:val="center"/>
                  <w:hideMark/>
                </w:tcPr>
                <w:p w14:paraId="12B0CC62" w14:textId="77777777" w:rsidR="00D45027" w:rsidRPr="00116482" w:rsidRDefault="00D45027" w:rsidP="00D45027">
                  <w:pPr>
                    <w:jc w:val="right"/>
                    <w:rPr>
                      <w:sz w:val="20"/>
                      <w:szCs w:val="20"/>
                    </w:rPr>
                  </w:pPr>
                </w:p>
              </w:tc>
              <w:tc>
                <w:tcPr>
                  <w:tcW w:w="1024" w:type="dxa"/>
                  <w:tcBorders>
                    <w:top w:val="single" w:sz="4" w:space="0" w:color="auto"/>
                    <w:left w:val="nil"/>
                    <w:bottom w:val="single" w:sz="4" w:space="0" w:color="auto"/>
                    <w:right w:val="nil"/>
                  </w:tcBorders>
                  <w:shd w:val="clear" w:color="auto" w:fill="auto"/>
                  <w:vAlign w:val="center"/>
                  <w:hideMark/>
                </w:tcPr>
                <w:p w14:paraId="239D866C" w14:textId="77777777" w:rsidR="00D45027" w:rsidRPr="00116482" w:rsidRDefault="00D45027" w:rsidP="00D45027">
                  <w:pPr>
                    <w:jc w:val="right"/>
                    <w:rPr>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D3AA743"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64002015" w14:textId="77777777" w:rsidTr="00D45027">
              <w:trPr>
                <w:trHeight w:val="20"/>
              </w:trPr>
              <w:tc>
                <w:tcPr>
                  <w:tcW w:w="3765" w:type="dxa"/>
                  <w:gridSpan w:val="4"/>
                  <w:tcBorders>
                    <w:top w:val="single" w:sz="4" w:space="0" w:color="auto"/>
                    <w:left w:val="single" w:sz="4" w:space="0" w:color="auto"/>
                    <w:bottom w:val="single" w:sz="4" w:space="0" w:color="auto"/>
                    <w:right w:val="nil"/>
                  </w:tcBorders>
                  <w:shd w:val="clear" w:color="auto" w:fill="auto"/>
                  <w:vAlign w:val="center"/>
                  <w:hideMark/>
                </w:tcPr>
                <w:p w14:paraId="043B0AF1" w14:textId="77777777" w:rsidR="00D45027" w:rsidRPr="00116482" w:rsidRDefault="00D45027" w:rsidP="00D45027">
                  <w:pPr>
                    <w:rPr>
                      <w:rFonts w:ascii="Arial Narrow" w:hAnsi="Arial Narrow"/>
                      <w:b/>
                      <w:bCs/>
                      <w:color w:val="000000"/>
                      <w:sz w:val="20"/>
                      <w:szCs w:val="20"/>
                    </w:rPr>
                  </w:pPr>
                  <w:r w:rsidRPr="00116482">
                    <w:rPr>
                      <w:rFonts w:ascii="Arial Narrow" w:hAnsi="Arial Narrow"/>
                      <w:b/>
                      <w:bCs/>
                      <w:color w:val="000000"/>
                      <w:sz w:val="20"/>
                      <w:szCs w:val="20"/>
                    </w:rPr>
                    <w:t>3. Menos ingresos presupuestarios no contables</w:t>
                  </w:r>
                </w:p>
              </w:tc>
              <w:tc>
                <w:tcPr>
                  <w:tcW w:w="1024" w:type="dxa"/>
                  <w:tcBorders>
                    <w:top w:val="single" w:sz="4" w:space="0" w:color="auto"/>
                    <w:left w:val="nil"/>
                    <w:bottom w:val="single" w:sz="4" w:space="0" w:color="auto"/>
                    <w:right w:val="nil"/>
                  </w:tcBorders>
                  <w:shd w:val="clear" w:color="auto" w:fill="auto"/>
                  <w:vAlign w:val="center"/>
                  <w:hideMark/>
                </w:tcPr>
                <w:p w14:paraId="681F6C22" w14:textId="77777777" w:rsidR="00D45027" w:rsidRPr="00116482" w:rsidRDefault="00D45027" w:rsidP="00D45027">
                  <w:pPr>
                    <w:rPr>
                      <w:rFonts w:ascii="Arial Narrow" w:hAnsi="Arial Narrow"/>
                      <w:b/>
                      <w:bCs/>
                      <w:color w:val="000000"/>
                      <w:sz w:val="20"/>
                      <w:szCs w:val="20"/>
                    </w:rPr>
                  </w:pPr>
                </w:p>
              </w:tc>
              <w:tc>
                <w:tcPr>
                  <w:tcW w:w="1043" w:type="dxa"/>
                  <w:tcBorders>
                    <w:top w:val="single" w:sz="4" w:space="0" w:color="auto"/>
                    <w:left w:val="nil"/>
                    <w:bottom w:val="single" w:sz="4" w:space="0" w:color="auto"/>
                    <w:right w:val="nil"/>
                  </w:tcBorders>
                  <w:shd w:val="clear" w:color="auto" w:fill="auto"/>
                  <w:noWrap/>
                  <w:vAlign w:val="center"/>
                  <w:hideMark/>
                </w:tcPr>
                <w:p w14:paraId="1884311E" w14:textId="77777777" w:rsidR="00D45027" w:rsidRPr="00116482" w:rsidRDefault="00D45027" w:rsidP="00D45027">
                  <w:pPr>
                    <w:jc w:val="right"/>
                    <w:rPr>
                      <w:sz w:val="20"/>
                      <w:szCs w:val="20"/>
                    </w:rPr>
                  </w:pPr>
                </w:p>
              </w:tc>
              <w:tc>
                <w:tcPr>
                  <w:tcW w:w="2604" w:type="dxa"/>
                  <w:gridSpan w:val="2"/>
                  <w:tcBorders>
                    <w:top w:val="single" w:sz="4" w:space="0" w:color="auto"/>
                    <w:left w:val="nil"/>
                    <w:bottom w:val="single" w:sz="4" w:space="0" w:color="auto"/>
                    <w:right w:val="single" w:sz="4" w:space="0" w:color="000000"/>
                  </w:tcBorders>
                  <w:shd w:val="clear" w:color="auto" w:fill="auto"/>
                  <w:vAlign w:val="center"/>
                  <w:hideMark/>
                </w:tcPr>
                <w:p w14:paraId="225CFA6E"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r>
            <w:tr w:rsidR="00D45027" w:rsidRPr="00116482" w14:paraId="1AF38B81"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73DBA276"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2974" w:type="dxa"/>
                  <w:gridSpan w:val="3"/>
                  <w:tcBorders>
                    <w:top w:val="single" w:sz="4" w:space="0" w:color="auto"/>
                    <w:left w:val="nil"/>
                    <w:bottom w:val="single" w:sz="4" w:space="0" w:color="auto"/>
                    <w:right w:val="nil"/>
                  </w:tcBorders>
                  <w:shd w:val="clear" w:color="auto" w:fill="auto"/>
                  <w:vAlign w:val="center"/>
                  <w:hideMark/>
                </w:tcPr>
                <w:p w14:paraId="4BF48B18"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Productos de capital</w:t>
                  </w:r>
                </w:p>
              </w:tc>
              <w:tc>
                <w:tcPr>
                  <w:tcW w:w="2067" w:type="dxa"/>
                  <w:gridSpan w:val="2"/>
                  <w:tcBorders>
                    <w:top w:val="single" w:sz="4" w:space="0" w:color="auto"/>
                    <w:left w:val="nil"/>
                    <w:bottom w:val="single" w:sz="4" w:space="0" w:color="auto"/>
                    <w:right w:val="nil"/>
                  </w:tcBorders>
                  <w:shd w:val="clear" w:color="auto" w:fill="auto"/>
                  <w:vAlign w:val="center"/>
                  <w:hideMark/>
                </w:tcPr>
                <w:p w14:paraId="7F88E5DE"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41E760CC"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479425B"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62FCEF2E"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0C3BA3AA"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2974" w:type="dxa"/>
                  <w:gridSpan w:val="3"/>
                  <w:tcBorders>
                    <w:top w:val="single" w:sz="4" w:space="0" w:color="auto"/>
                    <w:left w:val="nil"/>
                    <w:bottom w:val="single" w:sz="4" w:space="0" w:color="auto"/>
                    <w:right w:val="nil"/>
                  </w:tcBorders>
                  <w:shd w:val="clear" w:color="auto" w:fill="auto"/>
                  <w:vAlign w:val="center"/>
                  <w:hideMark/>
                </w:tcPr>
                <w:p w14:paraId="67027564"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Aprovechamientos capitales</w:t>
                  </w:r>
                </w:p>
              </w:tc>
              <w:tc>
                <w:tcPr>
                  <w:tcW w:w="2067" w:type="dxa"/>
                  <w:gridSpan w:val="2"/>
                  <w:tcBorders>
                    <w:top w:val="single" w:sz="4" w:space="0" w:color="auto"/>
                    <w:left w:val="nil"/>
                    <w:bottom w:val="single" w:sz="4" w:space="0" w:color="auto"/>
                    <w:right w:val="nil"/>
                  </w:tcBorders>
                  <w:shd w:val="clear" w:color="auto" w:fill="auto"/>
                  <w:vAlign w:val="center"/>
                  <w:hideMark/>
                </w:tcPr>
                <w:p w14:paraId="645E65DA"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147644F3"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183FCF35"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5A51F9DA"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1C70AA21"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2974" w:type="dxa"/>
                  <w:gridSpan w:val="3"/>
                  <w:tcBorders>
                    <w:top w:val="single" w:sz="4" w:space="0" w:color="auto"/>
                    <w:left w:val="nil"/>
                    <w:bottom w:val="single" w:sz="4" w:space="0" w:color="auto"/>
                    <w:right w:val="nil"/>
                  </w:tcBorders>
                  <w:shd w:val="clear" w:color="auto" w:fill="auto"/>
                  <w:vAlign w:val="center"/>
                  <w:hideMark/>
                </w:tcPr>
                <w:p w14:paraId="293B757A"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Ingresos derivados de financiamientos</w:t>
                  </w:r>
                </w:p>
              </w:tc>
              <w:tc>
                <w:tcPr>
                  <w:tcW w:w="2067" w:type="dxa"/>
                  <w:gridSpan w:val="2"/>
                  <w:tcBorders>
                    <w:top w:val="single" w:sz="4" w:space="0" w:color="auto"/>
                    <w:left w:val="nil"/>
                    <w:bottom w:val="single" w:sz="4" w:space="0" w:color="auto"/>
                    <w:right w:val="nil"/>
                  </w:tcBorders>
                  <w:shd w:val="clear" w:color="auto" w:fill="auto"/>
                  <w:vAlign w:val="center"/>
                  <w:hideMark/>
                </w:tcPr>
                <w:p w14:paraId="691699B7"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2313FDDD"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0FECED7"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517CBE8E" w14:textId="77777777" w:rsidTr="00D45027">
              <w:trPr>
                <w:trHeight w:val="20"/>
              </w:trPr>
              <w:tc>
                <w:tcPr>
                  <w:tcW w:w="3765" w:type="dxa"/>
                  <w:gridSpan w:val="4"/>
                  <w:tcBorders>
                    <w:top w:val="single" w:sz="4" w:space="0" w:color="auto"/>
                    <w:left w:val="single" w:sz="4" w:space="0" w:color="auto"/>
                    <w:bottom w:val="single" w:sz="4" w:space="0" w:color="auto"/>
                    <w:right w:val="nil"/>
                  </w:tcBorders>
                  <w:shd w:val="clear" w:color="auto" w:fill="auto"/>
                  <w:vAlign w:val="center"/>
                  <w:hideMark/>
                </w:tcPr>
                <w:p w14:paraId="15EB01AE"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Otros Ingresos presupuestarios no contables</w:t>
                  </w:r>
                </w:p>
              </w:tc>
              <w:tc>
                <w:tcPr>
                  <w:tcW w:w="2067" w:type="dxa"/>
                  <w:gridSpan w:val="2"/>
                  <w:tcBorders>
                    <w:top w:val="single" w:sz="4" w:space="0" w:color="auto"/>
                    <w:left w:val="nil"/>
                    <w:bottom w:val="single" w:sz="4" w:space="0" w:color="auto"/>
                    <w:right w:val="nil"/>
                  </w:tcBorders>
                  <w:shd w:val="clear" w:color="auto" w:fill="auto"/>
                  <w:vAlign w:val="center"/>
                  <w:hideMark/>
                </w:tcPr>
                <w:p w14:paraId="73AC2FBF"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$0.00</w:t>
                  </w:r>
                </w:p>
              </w:tc>
              <w:tc>
                <w:tcPr>
                  <w:tcW w:w="1024" w:type="dxa"/>
                  <w:tcBorders>
                    <w:top w:val="single" w:sz="4" w:space="0" w:color="auto"/>
                    <w:left w:val="nil"/>
                    <w:bottom w:val="single" w:sz="4" w:space="0" w:color="auto"/>
                    <w:right w:val="nil"/>
                  </w:tcBorders>
                  <w:shd w:val="clear" w:color="auto" w:fill="auto"/>
                  <w:vAlign w:val="center"/>
                  <w:hideMark/>
                </w:tcPr>
                <w:p w14:paraId="2FB0B3CA" w14:textId="77777777" w:rsidR="00D45027" w:rsidRPr="00116482" w:rsidRDefault="00D45027" w:rsidP="00D45027">
                  <w:pPr>
                    <w:jc w:val="right"/>
                    <w:rPr>
                      <w:rFonts w:ascii="Arial Narrow" w:hAnsi="Arial Narrow"/>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8EE1A89"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33B9905A" w14:textId="77777777" w:rsidTr="00D45027">
              <w:trPr>
                <w:trHeight w:val="20"/>
              </w:trPr>
              <w:tc>
                <w:tcPr>
                  <w:tcW w:w="791" w:type="dxa"/>
                  <w:tcBorders>
                    <w:top w:val="single" w:sz="4" w:space="0" w:color="auto"/>
                    <w:left w:val="single" w:sz="4" w:space="0" w:color="auto"/>
                    <w:bottom w:val="single" w:sz="4" w:space="0" w:color="auto"/>
                    <w:right w:val="nil"/>
                  </w:tcBorders>
                  <w:shd w:val="clear" w:color="auto" w:fill="auto"/>
                  <w:hideMark/>
                </w:tcPr>
                <w:p w14:paraId="39A71DAF" w14:textId="77777777" w:rsidR="00D45027" w:rsidRPr="00116482" w:rsidRDefault="00D45027" w:rsidP="00D45027">
                  <w:pPr>
                    <w:rPr>
                      <w:rFonts w:ascii="Arial Narrow" w:hAnsi="Arial Narrow"/>
                      <w:color w:val="000000"/>
                      <w:sz w:val="20"/>
                      <w:szCs w:val="20"/>
                    </w:rPr>
                  </w:pPr>
                  <w:r w:rsidRPr="00116482">
                    <w:rPr>
                      <w:rFonts w:ascii="Arial Narrow" w:hAnsi="Arial Narrow"/>
                      <w:color w:val="000000"/>
                      <w:sz w:val="20"/>
                      <w:szCs w:val="20"/>
                    </w:rPr>
                    <w:t> </w:t>
                  </w:r>
                </w:p>
              </w:tc>
              <w:tc>
                <w:tcPr>
                  <w:tcW w:w="983" w:type="dxa"/>
                  <w:tcBorders>
                    <w:top w:val="single" w:sz="4" w:space="0" w:color="auto"/>
                    <w:left w:val="nil"/>
                    <w:bottom w:val="single" w:sz="4" w:space="0" w:color="auto"/>
                    <w:right w:val="nil"/>
                  </w:tcBorders>
                  <w:shd w:val="clear" w:color="auto" w:fill="auto"/>
                  <w:hideMark/>
                </w:tcPr>
                <w:p w14:paraId="5B2AA315" w14:textId="77777777" w:rsidR="00D45027" w:rsidRPr="00116482" w:rsidRDefault="00D45027" w:rsidP="00D45027">
                  <w:pPr>
                    <w:rPr>
                      <w:rFonts w:ascii="Arial Narrow" w:hAnsi="Arial Narrow"/>
                      <w:color w:val="000000"/>
                      <w:sz w:val="20"/>
                      <w:szCs w:val="20"/>
                    </w:rPr>
                  </w:pPr>
                </w:p>
              </w:tc>
              <w:tc>
                <w:tcPr>
                  <w:tcW w:w="966" w:type="dxa"/>
                  <w:tcBorders>
                    <w:top w:val="single" w:sz="4" w:space="0" w:color="auto"/>
                    <w:left w:val="nil"/>
                    <w:bottom w:val="single" w:sz="4" w:space="0" w:color="auto"/>
                    <w:right w:val="nil"/>
                  </w:tcBorders>
                  <w:shd w:val="clear" w:color="auto" w:fill="auto"/>
                  <w:hideMark/>
                </w:tcPr>
                <w:p w14:paraId="0DBF34AC" w14:textId="77777777" w:rsidR="00D45027" w:rsidRPr="00116482" w:rsidRDefault="00D45027" w:rsidP="00D45027">
                  <w:pPr>
                    <w:rPr>
                      <w:sz w:val="20"/>
                      <w:szCs w:val="20"/>
                    </w:rPr>
                  </w:pPr>
                </w:p>
              </w:tc>
              <w:tc>
                <w:tcPr>
                  <w:tcW w:w="1025" w:type="dxa"/>
                  <w:tcBorders>
                    <w:top w:val="single" w:sz="4" w:space="0" w:color="auto"/>
                    <w:left w:val="nil"/>
                    <w:bottom w:val="single" w:sz="4" w:space="0" w:color="auto"/>
                    <w:right w:val="nil"/>
                  </w:tcBorders>
                  <w:shd w:val="clear" w:color="auto" w:fill="auto"/>
                  <w:vAlign w:val="center"/>
                  <w:hideMark/>
                </w:tcPr>
                <w:p w14:paraId="7B546E5E" w14:textId="77777777" w:rsidR="00D45027" w:rsidRPr="00116482" w:rsidRDefault="00D45027" w:rsidP="00D45027">
                  <w:pPr>
                    <w:rPr>
                      <w:sz w:val="20"/>
                      <w:szCs w:val="20"/>
                    </w:rPr>
                  </w:pPr>
                </w:p>
              </w:tc>
              <w:tc>
                <w:tcPr>
                  <w:tcW w:w="1024" w:type="dxa"/>
                  <w:tcBorders>
                    <w:top w:val="single" w:sz="4" w:space="0" w:color="auto"/>
                    <w:left w:val="nil"/>
                    <w:bottom w:val="single" w:sz="4" w:space="0" w:color="auto"/>
                    <w:right w:val="nil"/>
                  </w:tcBorders>
                  <w:shd w:val="clear" w:color="auto" w:fill="auto"/>
                  <w:vAlign w:val="center"/>
                  <w:hideMark/>
                </w:tcPr>
                <w:p w14:paraId="711AFBB7" w14:textId="77777777" w:rsidR="00D45027" w:rsidRPr="00116482" w:rsidRDefault="00D45027" w:rsidP="00D45027">
                  <w:pPr>
                    <w:rPr>
                      <w:sz w:val="20"/>
                      <w:szCs w:val="20"/>
                    </w:rPr>
                  </w:pPr>
                </w:p>
              </w:tc>
              <w:tc>
                <w:tcPr>
                  <w:tcW w:w="1043" w:type="dxa"/>
                  <w:tcBorders>
                    <w:top w:val="single" w:sz="4" w:space="0" w:color="auto"/>
                    <w:left w:val="nil"/>
                    <w:bottom w:val="single" w:sz="4" w:space="0" w:color="auto"/>
                    <w:right w:val="nil"/>
                  </w:tcBorders>
                  <w:shd w:val="clear" w:color="auto" w:fill="auto"/>
                  <w:noWrap/>
                  <w:vAlign w:val="center"/>
                  <w:hideMark/>
                </w:tcPr>
                <w:p w14:paraId="33378727" w14:textId="77777777" w:rsidR="00D45027" w:rsidRPr="00116482" w:rsidRDefault="00D45027" w:rsidP="00D45027">
                  <w:pPr>
                    <w:jc w:val="right"/>
                    <w:rPr>
                      <w:sz w:val="20"/>
                      <w:szCs w:val="20"/>
                    </w:rPr>
                  </w:pPr>
                </w:p>
              </w:tc>
              <w:tc>
                <w:tcPr>
                  <w:tcW w:w="1024" w:type="dxa"/>
                  <w:tcBorders>
                    <w:top w:val="single" w:sz="4" w:space="0" w:color="auto"/>
                    <w:left w:val="nil"/>
                    <w:bottom w:val="single" w:sz="4" w:space="0" w:color="auto"/>
                    <w:right w:val="nil"/>
                  </w:tcBorders>
                  <w:shd w:val="clear" w:color="auto" w:fill="auto"/>
                  <w:vAlign w:val="center"/>
                  <w:hideMark/>
                </w:tcPr>
                <w:p w14:paraId="7448BDC1" w14:textId="77777777" w:rsidR="00D45027" w:rsidRPr="00116482" w:rsidRDefault="00D45027" w:rsidP="00D45027">
                  <w:pPr>
                    <w:jc w:val="right"/>
                    <w:rPr>
                      <w:sz w:val="20"/>
                      <w:szCs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5A4861B" w14:textId="77777777" w:rsidR="00D45027" w:rsidRPr="00116482" w:rsidRDefault="00D45027" w:rsidP="00D45027">
                  <w:pPr>
                    <w:jc w:val="right"/>
                    <w:rPr>
                      <w:rFonts w:ascii="Arial Narrow" w:hAnsi="Arial Narrow"/>
                      <w:sz w:val="20"/>
                      <w:szCs w:val="20"/>
                    </w:rPr>
                  </w:pPr>
                  <w:r w:rsidRPr="00116482">
                    <w:rPr>
                      <w:rFonts w:ascii="Arial Narrow" w:hAnsi="Arial Narrow"/>
                      <w:sz w:val="20"/>
                      <w:szCs w:val="20"/>
                    </w:rPr>
                    <w:t> </w:t>
                  </w:r>
                </w:p>
              </w:tc>
            </w:tr>
            <w:tr w:rsidR="00D45027" w:rsidRPr="00116482" w14:paraId="061E77B2" w14:textId="77777777" w:rsidTr="00660537">
              <w:trPr>
                <w:trHeight w:val="20"/>
              </w:trPr>
              <w:tc>
                <w:tcPr>
                  <w:tcW w:w="3765" w:type="dxa"/>
                  <w:gridSpan w:val="4"/>
                  <w:tcBorders>
                    <w:top w:val="single" w:sz="4" w:space="0" w:color="auto"/>
                    <w:left w:val="single" w:sz="4" w:space="0" w:color="auto"/>
                    <w:bottom w:val="single" w:sz="4" w:space="0" w:color="auto"/>
                    <w:right w:val="nil"/>
                  </w:tcBorders>
                  <w:shd w:val="clear" w:color="auto" w:fill="D5DCE4"/>
                  <w:vAlign w:val="center"/>
                  <w:hideMark/>
                </w:tcPr>
                <w:p w14:paraId="70E39EAA" w14:textId="77777777" w:rsidR="00D45027" w:rsidRPr="00116482" w:rsidRDefault="00D45027" w:rsidP="00D45027">
                  <w:pPr>
                    <w:rPr>
                      <w:rFonts w:ascii="Arial Narrow" w:hAnsi="Arial Narrow"/>
                      <w:b/>
                      <w:bCs/>
                      <w:color w:val="000000"/>
                      <w:sz w:val="20"/>
                      <w:szCs w:val="20"/>
                    </w:rPr>
                  </w:pPr>
                  <w:r w:rsidRPr="00116482">
                    <w:rPr>
                      <w:rFonts w:ascii="Arial Narrow" w:hAnsi="Arial Narrow"/>
                      <w:b/>
                      <w:bCs/>
                      <w:color w:val="000000"/>
                      <w:sz w:val="20"/>
                      <w:szCs w:val="20"/>
                    </w:rPr>
                    <w:t>4. Ingresos Contables (4 = 1 + 2 - 3)</w:t>
                  </w:r>
                </w:p>
              </w:tc>
              <w:tc>
                <w:tcPr>
                  <w:tcW w:w="1024" w:type="dxa"/>
                  <w:tcBorders>
                    <w:top w:val="single" w:sz="4" w:space="0" w:color="auto"/>
                    <w:left w:val="nil"/>
                    <w:bottom w:val="single" w:sz="4" w:space="0" w:color="auto"/>
                    <w:right w:val="nil"/>
                  </w:tcBorders>
                  <w:shd w:val="clear" w:color="auto" w:fill="D5DCE4"/>
                  <w:vAlign w:val="center"/>
                  <w:hideMark/>
                </w:tcPr>
                <w:p w14:paraId="674AD505"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 </w:t>
                  </w:r>
                </w:p>
              </w:tc>
              <w:tc>
                <w:tcPr>
                  <w:tcW w:w="1043" w:type="dxa"/>
                  <w:tcBorders>
                    <w:top w:val="single" w:sz="4" w:space="0" w:color="auto"/>
                    <w:left w:val="nil"/>
                    <w:bottom w:val="single" w:sz="4" w:space="0" w:color="auto"/>
                    <w:right w:val="nil"/>
                  </w:tcBorders>
                  <w:shd w:val="clear" w:color="auto" w:fill="D5DCE4"/>
                  <w:noWrap/>
                  <w:vAlign w:val="center"/>
                  <w:hideMark/>
                </w:tcPr>
                <w:p w14:paraId="3CDB04FF" w14:textId="77777777" w:rsidR="00D45027" w:rsidRPr="00116482" w:rsidRDefault="00D45027" w:rsidP="00D45027">
                  <w:pPr>
                    <w:jc w:val="right"/>
                    <w:rPr>
                      <w:rFonts w:ascii="Arial Narrow" w:hAnsi="Arial Narrow"/>
                      <w:color w:val="000000"/>
                      <w:sz w:val="20"/>
                      <w:szCs w:val="20"/>
                    </w:rPr>
                  </w:pPr>
                  <w:r w:rsidRPr="00116482">
                    <w:rPr>
                      <w:rFonts w:ascii="Arial Narrow" w:hAnsi="Arial Narrow"/>
                      <w:color w:val="000000"/>
                      <w:sz w:val="20"/>
                      <w:szCs w:val="20"/>
                    </w:rPr>
                    <w:t> </w:t>
                  </w:r>
                </w:p>
              </w:tc>
              <w:tc>
                <w:tcPr>
                  <w:tcW w:w="2604" w:type="dxa"/>
                  <w:gridSpan w:val="2"/>
                  <w:tcBorders>
                    <w:top w:val="single" w:sz="4" w:space="0" w:color="auto"/>
                    <w:left w:val="nil"/>
                    <w:bottom w:val="single" w:sz="4" w:space="0" w:color="auto"/>
                    <w:right w:val="single" w:sz="4" w:space="0" w:color="000000"/>
                  </w:tcBorders>
                  <w:shd w:val="clear" w:color="auto" w:fill="D5DCE4"/>
                  <w:vAlign w:val="center"/>
                  <w:hideMark/>
                </w:tcPr>
                <w:p w14:paraId="395B7EDB" w14:textId="3B91F6DD" w:rsidR="00D45027" w:rsidRPr="00116482" w:rsidRDefault="00D45027" w:rsidP="00D45027">
                  <w:pPr>
                    <w:jc w:val="right"/>
                    <w:rPr>
                      <w:rFonts w:ascii="Arial Narrow" w:hAnsi="Arial Narrow"/>
                      <w:b/>
                      <w:bCs/>
                      <w:color w:val="000000"/>
                      <w:sz w:val="20"/>
                      <w:szCs w:val="20"/>
                    </w:rPr>
                  </w:pPr>
                  <w:r>
                    <w:rPr>
                      <w:rFonts w:ascii="Arial Narrow" w:hAnsi="Arial Narrow"/>
                      <w:b/>
                      <w:bCs/>
                      <w:color w:val="000000"/>
                      <w:sz w:val="20"/>
                      <w:szCs w:val="20"/>
                    </w:rPr>
                    <w:t>$</w:t>
                  </w:r>
                  <w:r w:rsidR="00335920">
                    <w:rPr>
                      <w:rFonts w:ascii="Arial Narrow" w:hAnsi="Arial Narrow"/>
                      <w:b/>
                      <w:bCs/>
                      <w:color w:val="000000"/>
                      <w:sz w:val="20"/>
                      <w:szCs w:val="20"/>
                    </w:rPr>
                    <w:t>20</w:t>
                  </w:r>
                  <w:r>
                    <w:rPr>
                      <w:rFonts w:ascii="Arial Narrow" w:hAnsi="Arial Narrow"/>
                      <w:b/>
                      <w:bCs/>
                      <w:color w:val="000000"/>
                      <w:sz w:val="20"/>
                      <w:szCs w:val="20"/>
                    </w:rPr>
                    <w:t>,</w:t>
                  </w:r>
                  <w:r w:rsidR="004A0D27">
                    <w:rPr>
                      <w:rFonts w:ascii="Arial Narrow" w:hAnsi="Arial Narrow"/>
                      <w:b/>
                      <w:bCs/>
                      <w:color w:val="000000"/>
                      <w:sz w:val="20"/>
                      <w:szCs w:val="20"/>
                    </w:rPr>
                    <w:t>637</w:t>
                  </w:r>
                  <w:r>
                    <w:rPr>
                      <w:rFonts w:ascii="Arial Narrow" w:hAnsi="Arial Narrow"/>
                      <w:b/>
                      <w:bCs/>
                      <w:color w:val="000000"/>
                      <w:sz w:val="20"/>
                      <w:szCs w:val="20"/>
                    </w:rPr>
                    <w:t>,</w:t>
                  </w:r>
                  <w:r w:rsidR="004A0D27">
                    <w:rPr>
                      <w:rFonts w:ascii="Arial Narrow" w:hAnsi="Arial Narrow"/>
                      <w:b/>
                      <w:bCs/>
                      <w:color w:val="000000"/>
                      <w:sz w:val="20"/>
                      <w:szCs w:val="20"/>
                    </w:rPr>
                    <w:t>483</w:t>
                  </w:r>
                  <w:r>
                    <w:rPr>
                      <w:rFonts w:ascii="Arial Narrow" w:hAnsi="Arial Narrow"/>
                      <w:b/>
                      <w:bCs/>
                      <w:color w:val="000000"/>
                      <w:sz w:val="20"/>
                      <w:szCs w:val="20"/>
                    </w:rPr>
                    <w:t>.</w:t>
                  </w:r>
                  <w:r w:rsidR="004A0D27">
                    <w:rPr>
                      <w:rFonts w:ascii="Arial Narrow" w:hAnsi="Arial Narrow"/>
                      <w:b/>
                      <w:bCs/>
                      <w:color w:val="000000"/>
                      <w:sz w:val="20"/>
                      <w:szCs w:val="20"/>
                    </w:rPr>
                    <w:t>7</w:t>
                  </w:r>
                  <w:r w:rsidR="00335920">
                    <w:rPr>
                      <w:rFonts w:ascii="Arial Narrow" w:hAnsi="Arial Narrow"/>
                      <w:b/>
                      <w:bCs/>
                      <w:color w:val="000000"/>
                      <w:sz w:val="20"/>
                      <w:szCs w:val="20"/>
                    </w:rPr>
                    <w:t>1</w:t>
                  </w:r>
                </w:p>
              </w:tc>
            </w:tr>
          </w:tbl>
          <w:p w14:paraId="65A8A2C6" w14:textId="77777777" w:rsidR="00660537" w:rsidRDefault="00660537" w:rsidP="00660537">
            <w:pPr>
              <w:ind w:right="-4060"/>
              <w:rPr>
                <w:rFonts w:ascii="Arial" w:hAnsi="Arial" w:cs="Arial"/>
                <w:b/>
                <w:bCs/>
                <w:color w:val="000000"/>
                <w:sz w:val="17"/>
                <w:szCs w:val="17"/>
              </w:rPr>
            </w:pPr>
          </w:p>
          <w:p w14:paraId="0D143554" w14:textId="77777777" w:rsidR="00726C0A" w:rsidRDefault="00726C0A" w:rsidP="00660537">
            <w:pPr>
              <w:ind w:right="-4060"/>
              <w:rPr>
                <w:rFonts w:ascii="Arial" w:hAnsi="Arial" w:cs="Arial"/>
                <w:b/>
                <w:bCs/>
                <w:color w:val="000000"/>
                <w:sz w:val="17"/>
                <w:szCs w:val="17"/>
              </w:rPr>
            </w:pPr>
          </w:p>
          <w:p w14:paraId="71228DD4" w14:textId="77777777" w:rsidR="00726C0A" w:rsidRDefault="00726C0A" w:rsidP="00660537">
            <w:pPr>
              <w:ind w:right="-4060"/>
              <w:rPr>
                <w:rFonts w:ascii="Arial" w:hAnsi="Arial" w:cs="Arial"/>
                <w:b/>
                <w:bCs/>
                <w:color w:val="000000"/>
                <w:sz w:val="17"/>
                <w:szCs w:val="17"/>
              </w:rPr>
            </w:pPr>
          </w:p>
          <w:p w14:paraId="269FF53C" w14:textId="77777777" w:rsidR="00726C0A" w:rsidRDefault="00726C0A" w:rsidP="00660537">
            <w:pPr>
              <w:ind w:right="-4060"/>
              <w:rPr>
                <w:rFonts w:ascii="Arial" w:hAnsi="Arial" w:cs="Arial"/>
                <w:b/>
                <w:bCs/>
                <w:color w:val="000000"/>
                <w:sz w:val="17"/>
                <w:szCs w:val="17"/>
              </w:rPr>
            </w:pPr>
          </w:p>
          <w:p w14:paraId="6617DB27" w14:textId="77777777" w:rsidR="00726C0A" w:rsidRDefault="00726C0A" w:rsidP="00660537">
            <w:pPr>
              <w:ind w:right="-4060"/>
              <w:rPr>
                <w:rFonts w:ascii="Arial" w:hAnsi="Arial" w:cs="Arial"/>
                <w:b/>
                <w:bCs/>
                <w:color w:val="000000"/>
                <w:sz w:val="17"/>
                <w:szCs w:val="17"/>
              </w:rPr>
            </w:pPr>
          </w:p>
          <w:p w14:paraId="07689F83" w14:textId="77777777" w:rsidR="00125660" w:rsidRDefault="00125660" w:rsidP="00660537">
            <w:pPr>
              <w:ind w:right="-4060"/>
              <w:rPr>
                <w:rFonts w:ascii="Arial" w:hAnsi="Arial" w:cs="Arial"/>
                <w:b/>
                <w:bCs/>
                <w:color w:val="000000"/>
                <w:sz w:val="17"/>
                <w:szCs w:val="17"/>
              </w:rPr>
            </w:pPr>
          </w:p>
          <w:p w14:paraId="71309EA4" w14:textId="77777777" w:rsidR="00125660" w:rsidRDefault="00125660" w:rsidP="00660537">
            <w:pPr>
              <w:ind w:right="-4060"/>
              <w:rPr>
                <w:rFonts w:ascii="Arial" w:hAnsi="Arial" w:cs="Arial"/>
                <w:b/>
                <w:bCs/>
                <w:color w:val="000000"/>
                <w:sz w:val="17"/>
                <w:szCs w:val="17"/>
              </w:rPr>
            </w:pPr>
          </w:p>
          <w:p w14:paraId="5AD99F73" w14:textId="77777777" w:rsidR="00125660" w:rsidRDefault="00125660" w:rsidP="00660537">
            <w:pPr>
              <w:ind w:right="-4060"/>
              <w:rPr>
                <w:rFonts w:ascii="Arial" w:hAnsi="Arial" w:cs="Arial"/>
                <w:b/>
                <w:bCs/>
                <w:color w:val="000000"/>
                <w:sz w:val="17"/>
                <w:szCs w:val="17"/>
              </w:rPr>
            </w:pPr>
          </w:p>
          <w:p w14:paraId="117973A1" w14:textId="77777777" w:rsidR="00125660" w:rsidRDefault="00125660" w:rsidP="00660537">
            <w:pPr>
              <w:ind w:right="-4060"/>
              <w:rPr>
                <w:rFonts w:ascii="Arial" w:hAnsi="Arial" w:cs="Arial"/>
                <w:b/>
                <w:bCs/>
                <w:color w:val="000000"/>
                <w:sz w:val="17"/>
                <w:szCs w:val="17"/>
              </w:rPr>
            </w:pPr>
          </w:p>
        </w:tc>
      </w:tr>
      <w:tr w:rsidR="00406E08" w:rsidRPr="002D70DA" w14:paraId="15BC0855" w14:textId="77777777" w:rsidTr="00660537">
        <w:trPr>
          <w:trHeight w:val="573"/>
          <w:jc w:val="center"/>
        </w:trPr>
        <w:tc>
          <w:tcPr>
            <w:tcW w:w="9212" w:type="dxa"/>
            <w:gridSpan w:val="2"/>
            <w:tcBorders>
              <w:bottom w:val="single" w:sz="4" w:space="0" w:color="auto"/>
            </w:tcBorders>
            <w:shd w:val="clear" w:color="auto" w:fill="auto"/>
            <w:vAlign w:val="center"/>
          </w:tcPr>
          <w:p w14:paraId="1DB3CC94" w14:textId="77777777" w:rsidR="00660537" w:rsidRPr="00660537" w:rsidRDefault="00406E08" w:rsidP="00660537">
            <w:pPr>
              <w:numPr>
                <w:ilvl w:val="0"/>
                <w:numId w:val="32"/>
              </w:numPr>
              <w:rPr>
                <w:rFonts w:ascii="Arial" w:hAnsi="Arial" w:cs="Arial"/>
                <w:b/>
                <w:bCs/>
                <w:color w:val="000000"/>
                <w:sz w:val="17"/>
                <w:szCs w:val="17"/>
              </w:rPr>
            </w:pPr>
            <w:r w:rsidRPr="00485977">
              <w:rPr>
                <w:rFonts w:ascii="Arial" w:hAnsi="Arial" w:cs="Arial"/>
                <w:b/>
                <w:bCs/>
                <w:color w:val="000000"/>
                <w:sz w:val="17"/>
                <w:szCs w:val="17"/>
              </w:rPr>
              <w:lastRenderedPageBreak/>
              <w:t xml:space="preserve">Formato de la Conciliación entre los Egresos Presupuestarios y </w:t>
            </w:r>
            <w:r w:rsidR="007213F9" w:rsidRPr="00485977">
              <w:rPr>
                <w:rFonts w:ascii="Arial" w:hAnsi="Arial" w:cs="Arial"/>
                <w:b/>
                <w:bCs/>
                <w:color w:val="000000"/>
                <w:sz w:val="17"/>
                <w:szCs w:val="17"/>
              </w:rPr>
              <w:t xml:space="preserve">los Gastos </w:t>
            </w:r>
            <w:r w:rsidRPr="00485977">
              <w:rPr>
                <w:rFonts w:ascii="Arial" w:hAnsi="Arial" w:cs="Arial"/>
                <w:b/>
                <w:bCs/>
                <w:color w:val="000000"/>
                <w:sz w:val="17"/>
                <w:szCs w:val="17"/>
              </w:rPr>
              <w:t>Contables:</w:t>
            </w:r>
          </w:p>
        </w:tc>
      </w:tr>
    </w:tbl>
    <w:p w14:paraId="6998720E" w14:textId="77777777" w:rsidR="007A735F" w:rsidRPr="007A735F" w:rsidRDefault="007A735F" w:rsidP="008E1DF8">
      <w:pPr>
        <w:rPr>
          <w:rFonts w:ascii="Arial" w:hAnsi="Arial" w:cs="Arial"/>
          <w:bCs/>
          <w:color w:val="000000"/>
          <w:sz w:val="12"/>
          <w:szCs w:val="12"/>
        </w:rPr>
      </w:pPr>
    </w:p>
    <w:tbl>
      <w:tblPr>
        <w:tblW w:w="8903" w:type="dxa"/>
        <w:tblCellMar>
          <w:left w:w="70" w:type="dxa"/>
          <w:right w:w="70" w:type="dxa"/>
        </w:tblCellMar>
        <w:tblLook w:val="04A0" w:firstRow="1" w:lastRow="0" w:firstColumn="1" w:lastColumn="0" w:noHBand="0" w:noVBand="1"/>
      </w:tblPr>
      <w:tblGrid>
        <w:gridCol w:w="823"/>
        <w:gridCol w:w="1988"/>
        <w:gridCol w:w="160"/>
        <w:gridCol w:w="1067"/>
        <w:gridCol w:w="1065"/>
        <w:gridCol w:w="1085"/>
        <w:gridCol w:w="1065"/>
        <w:gridCol w:w="1650"/>
      </w:tblGrid>
      <w:tr w:rsidR="00660537" w:rsidRPr="00116482" w14:paraId="2AE9FBD2" w14:textId="77777777" w:rsidTr="00660537">
        <w:trPr>
          <w:trHeight w:val="236"/>
        </w:trPr>
        <w:tc>
          <w:tcPr>
            <w:tcW w:w="8903" w:type="dxa"/>
            <w:gridSpan w:val="8"/>
            <w:tcBorders>
              <w:top w:val="single" w:sz="4" w:space="0" w:color="auto"/>
              <w:left w:val="single" w:sz="4" w:space="0" w:color="auto"/>
              <w:bottom w:val="nil"/>
              <w:right w:val="single" w:sz="4" w:space="0" w:color="000000"/>
            </w:tcBorders>
            <w:shd w:val="clear" w:color="auto" w:fill="D5DCE4"/>
            <w:noWrap/>
            <w:vAlign w:val="center"/>
            <w:hideMark/>
          </w:tcPr>
          <w:p w14:paraId="185C6060" w14:textId="77777777" w:rsidR="00660537" w:rsidRPr="00116482" w:rsidRDefault="00660537" w:rsidP="00C73CDC">
            <w:pPr>
              <w:jc w:val="center"/>
              <w:rPr>
                <w:rFonts w:ascii="Arial Narrow" w:hAnsi="Arial Narrow"/>
                <w:b/>
                <w:bCs/>
                <w:color w:val="000000"/>
                <w:sz w:val="18"/>
                <w:szCs w:val="18"/>
              </w:rPr>
            </w:pPr>
            <w:r w:rsidRPr="00116482">
              <w:rPr>
                <w:rFonts w:ascii="Arial Narrow" w:hAnsi="Arial Narrow"/>
                <w:b/>
                <w:bCs/>
                <w:color w:val="000000"/>
                <w:sz w:val="18"/>
                <w:szCs w:val="18"/>
              </w:rPr>
              <w:t>Universidad Politécnica de Uruapan Michoacán</w:t>
            </w:r>
          </w:p>
        </w:tc>
      </w:tr>
      <w:tr w:rsidR="00660537" w:rsidRPr="00116482" w14:paraId="43A19D8E" w14:textId="77777777" w:rsidTr="00660537">
        <w:trPr>
          <w:trHeight w:val="236"/>
        </w:trPr>
        <w:tc>
          <w:tcPr>
            <w:tcW w:w="8903" w:type="dxa"/>
            <w:gridSpan w:val="8"/>
            <w:tcBorders>
              <w:top w:val="nil"/>
              <w:left w:val="single" w:sz="4" w:space="0" w:color="auto"/>
              <w:bottom w:val="nil"/>
              <w:right w:val="single" w:sz="4" w:space="0" w:color="000000"/>
            </w:tcBorders>
            <w:shd w:val="clear" w:color="auto" w:fill="D5DCE4"/>
            <w:noWrap/>
            <w:vAlign w:val="center"/>
            <w:hideMark/>
          </w:tcPr>
          <w:p w14:paraId="6D6E82ED" w14:textId="77777777" w:rsidR="00660537" w:rsidRPr="00116482" w:rsidRDefault="00660537" w:rsidP="00C73CDC">
            <w:pPr>
              <w:jc w:val="center"/>
              <w:rPr>
                <w:rFonts w:ascii="Arial Narrow" w:hAnsi="Arial Narrow"/>
                <w:b/>
                <w:bCs/>
                <w:color w:val="000000"/>
                <w:sz w:val="18"/>
                <w:szCs w:val="18"/>
              </w:rPr>
            </w:pPr>
            <w:r w:rsidRPr="00116482">
              <w:rPr>
                <w:rFonts w:ascii="Arial Narrow" w:hAnsi="Arial Narrow"/>
                <w:b/>
                <w:bCs/>
                <w:color w:val="000000"/>
                <w:sz w:val="18"/>
                <w:szCs w:val="18"/>
              </w:rPr>
              <w:t>Conciliación entre los Egresos Presupuestarios y los Gastos Contables</w:t>
            </w:r>
          </w:p>
        </w:tc>
      </w:tr>
      <w:tr w:rsidR="00660537" w:rsidRPr="00116482" w14:paraId="1797CDDB" w14:textId="77777777" w:rsidTr="00660537">
        <w:trPr>
          <w:trHeight w:val="236"/>
        </w:trPr>
        <w:tc>
          <w:tcPr>
            <w:tcW w:w="8903" w:type="dxa"/>
            <w:gridSpan w:val="8"/>
            <w:tcBorders>
              <w:top w:val="nil"/>
              <w:left w:val="single" w:sz="4" w:space="0" w:color="auto"/>
              <w:bottom w:val="nil"/>
              <w:right w:val="single" w:sz="4" w:space="0" w:color="000000"/>
            </w:tcBorders>
            <w:shd w:val="clear" w:color="auto" w:fill="D5DCE4"/>
            <w:noWrap/>
            <w:vAlign w:val="center"/>
            <w:hideMark/>
          </w:tcPr>
          <w:p w14:paraId="2A263A50" w14:textId="33315EE9" w:rsidR="00660537" w:rsidRPr="00116482" w:rsidRDefault="00660537" w:rsidP="00C73CDC">
            <w:pPr>
              <w:jc w:val="center"/>
              <w:rPr>
                <w:rFonts w:ascii="Arial Narrow" w:hAnsi="Arial Narrow"/>
                <w:b/>
                <w:bCs/>
                <w:color w:val="000000"/>
                <w:sz w:val="18"/>
                <w:szCs w:val="18"/>
              </w:rPr>
            </w:pPr>
            <w:r w:rsidRPr="00116482">
              <w:rPr>
                <w:rFonts w:ascii="Arial Narrow" w:hAnsi="Arial Narrow"/>
                <w:b/>
                <w:bCs/>
                <w:color w:val="000000"/>
                <w:sz w:val="18"/>
                <w:szCs w:val="18"/>
              </w:rPr>
              <w:t>Corre</w:t>
            </w:r>
            <w:r>
              <w:rPr>
                <w:rFonts w:ascii="Arial Narrow" w:hAnsi="Arial Narrow"/>
                <w:b/>
                <w:bCs/>
                <w:color w:val="000000"/>
                <w:sz w:val="18"/>
                <w:szCs w:val="18"/>
              </w:rPr>
              <w:t xml:space="preserve">spondiente del 01 de </w:t>
            </w:r>
            <w:r w:rsidR="007F21B7">
              <w:rPr>
                <w:rFonts w:ascii="Arial Narrow" w:hAnsi="Arial Narrow"/>
                <w:b/>
                <w:bCs/>
                <w:color w:val="000000"/>
                <w:sz w:val="18"/>
                <w:szCs w:val="18"/>
              </w:rPr>
              <w:t>enero</w:t>
            </w:r>
            <w:r>
              <w:rPr>
                <w:rFonts w:ascii="Arial Narrow" w:hAnsi="Arial Narrow"/>
                <w:b/>
                <w:bCs/>
                <w:color w:val="000000"/>
                <w:sz w:val="18"/>
                <w:szCs w:val="18"/>
              </w:rPr>
              <w:t xml:space="preserve"> al 3</w:t>
            </w:r>
            <w:r w:rsidR="004A0D27">
              <w:rPr>
                <w:rFonts w:ascii="Arial Narrow" w:hAnsi="Arial Narrow"/>
                <w:b/>
                <w:bCs/>
                <w:color w:val="000000"/>
                <w:sz w:val="18"/>
                <w:szCs w:val="18"/>
              </w:rPr>
              <w:t>1</w:t>
            </w:r>
            <w:r w:rsidR="007F21B7">
              <w:rPr>
                <w:rFonts w:ascii="Arial Narrow" w:hAnsi="Arial Narrow"/>
                <w:b/>
                <w:bCs/>
                <w:color w:val="000000"/>
                <w:sz w:val="18"/>
                <w:szCs w:val="18"/>
              </w:rPr>
              <w:t xml:space="preserve"> de </w:t>
            </w:r>
            <w:r w:rsidR="004A0D27">
              <w:rPr>
                <w:rFonts w:ascii="Arial Narrow" w:hAnsi="Arial Narrow"/>
                <w:b/>
                <w:bCs/>
                <w:color w:val="000000"/>
                <w:sz w:val="18"/>
                <w:szCs w:val="18"/>
              </w:rPr>
              <w:t>diciembre</w:t>
            </w:r>
            <w:r w:rsidRPr="00116482">
              <w:rPr>
                <w:rFonts w:ascii="Arial Narrow" w:hAnsi="Arial Narrow"/>
                <w:b/>
                <w:bCs/>
                <w:color w:val="000000"/>
                <w:sz w:val="18"/>
                <w:szCs w:val="18"/>
              </w:rPr>
              <w:t xml:space="preserve"> de 202</w:t>
            </w:r>
            <w:r w:rsidR="00E7304B">
              <w:rPr>
                <w:rFonts w:ascii="Arial Narrow" w:hAnsi="Arial Narrow"/>
                <w:b/>
                <w:bCs/>
                <w:color w:val="000000"/>
                <w:sz w:val="18"/>
                <w:szCs w:val="18"/>
              </w:rPr>
              <w:t>4</w:t>
            </w:r>
          </w:p>
        </w:tc>
      </w:tr>
      <w:tr w:rsidR="00660537" w:rsidRPr="00116482" w14:paraId="491AA2B7" w14:textId="77777777" w:rsidTr="00C73CDC">
        <w:trPr>
          <w:trHeight w:val="236"/>
        </w:trPr>
        <w:tc>
          <w:tcPr>
            <w:tcW w:w="8903" w:type="dxa"/>
            <w:gridSpan w:val="8"/>
            <w:tcBorders>
              <w:top w:val="nil"/>
              <w:left w:val="single" w:sz="4" w:space="0" w:color="auto"/>
              <w:bottom w:val="single" w:sz="4" w:space="0" w:color="auto"/>
              <w:right w:val="single" w:sz="4" w:space="0" w:color="000000"/>
            </w:tcBorders>
            <w:shd w:val="clear" w:color="auto" w:fill="D5DCE4"/>
            <w:noWrap/>
            <w:vAlign w:val="center"/>
            <w:hideMark/>
          </w:tcPr>
          <w:p w14:paraId="35C10647" w14:textId="77777777" w:rsidR="00660537" w:rsidRPr="00116482" w:rsidRDefault="00660537" w:rsidP="00C73CDC">
            <w:pPr>
              <w:jc w:val="center"/>
              <w:rPr>
                <w:rFonts w:ascii="Arial Narrow" w:hAnsi="Arial Narrow"/>
                <w:b/>
                <w:bCs/>
                <w:color w:val="000000"/>
                <w:sz w:val="18"/>
                <w:szCs w:val="18"/>
              </w:rPr>
            </w:pPr>
            <w:r w:rsidRPr="00116482">
              <w:rPr>
                <w:rFonts w:ascii="Arial Narrow" w:hAnsi="Arial Narrow"/>
                <w:b/>
                <w:bCs/>
                <w:color w:val="000000"/>
                <w:sz w:val="18"/>
                <w:szCs w:val="18"/>
              </w:rPr>
              <w:t>(Cifras en pesos)</w:t>
            </w:r>
          </w:p>
        </w:tc>
      </w:tr>
      <w:tr w:rsidR="00660537" w:rsidRPr="00116482" w14:paraId="36564634" w14:textId="77777777" w:rsidTr="00C73CDC">
        <w:trPr>
          <w:trHeight w:val="236"/>
        </w:trPr>
        <w:tc>
          <w:tcPr>
            <w:tcW w:w="823" w:type="dxa"/>
            <w:tcBorders>
              <w:top w:val="single" w:sz="4" w:space="0" w:color="auto"/>
              <w:left w:val="single" w:sz="4" w:space="0" w:color="auto"/>
              <w:bottom w:val="nil"/>
              <w:right w:val="nil"/>
            </w:tcBorders>
            <w:shd w:val="clear" w:color="auto" w:fill="auto"/>
            <w:noWrap/>
            <w:vAlign w:val="center"/>
            <w:hideMark/>
          </w:tcPr>
          <w:p w14:paraId="1DE126EA" w14:textId="77777777" w:rsidR="00660537" w:rsidRPr="00116482" w:rsidRDefault="00660537" w:rsidP="0094256A">
            <w:pPr>
              <w:jc w:val="center"/>
              <w:rPr>
                <w:rFonts w:ascii="Arial Narrow" w:hAnsi="Arial Narrow"/>
                <w:b/>
                <w:bCs/>
                <w:color w:val="000000"/>
                <w:sz w:val="18"/>
                <w:szCs w:val="18"/>
              </w:rPr>
            </w:pPr>
            <w:r w:rsidRPr="00116482">
              <w:rPr>
                <w:rFonts w:ascii="Arial Narrow" w:hAnsi="Arial Narrow"/>
                <w:b/>
                <w:bCs/>
                <w:color w:val="000000"/>
                <w:sz w:val="18"/>
                <w:szCs w:val="18"/>
              </w:rPr>
              <w:t> </w:t>
            </w:r>
          </w:p>
        </w:tc>
        <w:tc>
          <w:tcPr>
            <w:tcW w:w="1988" w:type="dxa"/>
            <w:tcBorders>
              <w:top w:val="single" w:sz="4" w:space="0" w:color="auto"/>
              <w:left w:val="nil"/>
              <w:bottom w:val="nil"/>
              <w:right w:val="nil"/>
            </w:tcBorders>
            <w:shd w:val="clear" w:color="auto" w:fill="auto"/>
            <w:noWrap/>
            <w:vAlign w:val="center"/>
            <w:hideMark/>
          </w:tcPr>
          <w:p w14:paraId="619EB014" w14:textId="77777777" w:rsidR="00660537" w:rsidRPr="00116482" w:rsidRDefault="00660537" w:rsidP="0094256A">
            <w:pPr>
              <w:jc w:val="center"/>
              <w:rPr>
                <w:rFonts w:ascii="Arial Narrow" w:hAnsi="Arial Narrow"/>
                <w:b/>
                <w:bCs/>
                <w:color w:val="000000"/>
                <w:sz w:val="18"/>
                <w:szCs w:val="18"/>
              </w:rPr>
            </w:pPr>
          </w:p>
        </w:tc>
        <w:tc>
          <w:tcPr>
            <w:tcW w:w="160" w:type="dxa"/>
            <w:tcBorders>
              <w:top w:val="single" w:sz="4" w:space="0" w:color="auto"/>
              <w:left w:val="nil"/>
              <w:bottom w:val="nil"/>
              <w:right w:val="nil"/>
            </w:tcBorders>
            <w:shd w:val="clear" w:color="auto" w:fill="auto"/>
            <w:noWrap/>
            <w:vAlign w:val="center"/>
            <w:hideMark/>
          </w:tcPr>
          <w:p w14:paraId="1FD5DDA3" w14:textId="77777777" w:rsidR="00660537" w:rsidRPr="00116482" w:rsidRDefault="00660537" w:rsidP="0094256A">
            <w:pPr>
              <w:jc w:val="center"/>
              <w:rPr>
                <w:sz w:val="20"/>
                <w:szCs w:val="20"/>
              </w:rPr>
            </w:pPr>
          </w:p>
        </w:tc>
        <w:tc>
          <w:tcPr>
            <w:tcW w:w="1067" w:type="dxa"/>
            <w:tcBorders>
              <w:top w:val="single" w:sz="4" w:space="0" w:color="auto"/>
              <w:left w:val="nil"/>
              <w:bottom w:val="nil"/>
              <w:right w:val="nil"/>
            </w:tcBorders>
            <w:shd w:val="clear" w:color="auto" w:fill="auto"/>
            <w:noWrap/>
            <w:vAlign w:val="center"/>
            <w:hideMark/>
          </w:tcPr>
          <w:p w14:paraId="6AA47F0B" w14:textId="77777777" w:rsidR="00660537" w:rsidRPr="00116482" w:rsidRDefault="00660537" w:rsidP="0094256A">
            <w:pPr>
              <w:jc w:val="center"/>
              <w:rPr>
                <w:sz w:val="20"/>
                <w:szCs w:val="20"/>
              </w:rPr>
            </w:pPr>
          </w:p>
        </w:tc>
        <w:tc>
          <w:tcPr>
            <w:tcW w:w="1065" w:type="dxa"/>
            <w:tcBorders>
              <w:top w:val="single" w:sz="4" w:space="0" w:color="auto"/>
              <w:left w:val="nil"/>
              <w:bottom w:val="nil"/>
              <w:right w:val="nil"/>
            </w:tcBorders>
            <w:shd w:val="clear" w:color="auto" w:fill="auto"/>
            <w:noWrap/>
            <w:vAlign w:val="center"/>
            <w:hideMark/>
          </w:tcPr>
          <w:p w14:paraId="43AAB81D" w14:textId="77777777" w:rsidR="00660537" w:rsidRPr="00116482" w:rsidRDefault="00660537" w:rsidP="0094256A">
            <w:pPr>
              <w:jc w:val="center"/>
              <w:rPr>
                <w:sz w:val="20"/>
                <w:szCs w:val="20"/>
              </w:rPr>
            </w:pPr>
          </w:p>
        </w:tc>
        <w:tc>
          <w:tcPr>
            <w:tcW w:w="1085" w:type="dxa"/>
            <w:tcBorders>
              <w:top w:val="single" w:sz="4" w:space="0" w:color="auto"/>
              <w:left w:val="nil"/>
              <w:bottom w:val="nil"/>
              <w:right w:val="nil"/>
            </w:tcBorders>
            <w:shd w:val="clear" w:color="auto" w:fill="auto"/>
            <w:noWrap/>
            <w:vAlign w:val="center"/>
            <w:hideMark/>
          </w:tcPr>
          <w:p w14:paraId="076618B0" w14:textId="77777777" w:rsidR="00660537" w:rsidRPr="00116482" w:rsidRDefault="00660537" w:rsidP="0094256A">
            <w:pPr>
              <w:jc w:val="center"/>
              <w:rPr>
                <w:sz w:val="20"/>
                <w:szCs w:val="20"/>
              </w:rPr>
            </w:pPr>
          </w:p>
        </w:tc>
        <w:tc>
          <w:tcPr>
            <w:tcW w:w="1065" w:type="dxa"/>
            <w:tcBorders>
              <w:top w:val="single" w:sz="4" w:space="0" w:color="auto"/>
              <w:left w:val="nil"/>
              <w:bottom w:val="nil"/>
              <w:right w:val="nil"/>
            </w:tcBorders>
            <w:shd w:val="clear" w:color="auto" w:fill="auto"/>
            <w:noWrap/>
            <w:vAlign w:val="center"/>
            <w:hideMark/>
          </w:tcPr>
          <w:p w14:paraId="72CDDDD8" w14:textId="77777777" w:rsidR="00660537" w:rsidRPr="00116482" w:rsidRDefault="00660537" w:rsidP="0094256A">
            <w:pPr>
              <w:jc w:val="center"/>
              <w:rPr>
                <w:sz w:val="20"/>
                <w:szCs w:val="20"/>
              </w:rPr>
            </w:pPr>
          </w:p>
        </w:tc>
        <w:tc>
          <w:tcPr>
            <w:tcW w:w="1650" w:type="dxa"/>
            <w:tcBorders>
              <w:top w:val="single" w:sz="4" w:space="0" w:color="auto"/>
              <w:left w:val="nil"/>
              <w:bottom w:val="nil"/>
              <w:right w:val="single" w:sz="4" w:space="0" w:color="auto"/>
            </w:tcBorders>
            <w:shd w:val="clear" w:color="auto" w:fill="auto"/>
            <w:noWrap/>
            <w:vAlign w:val="center"/>
            <w:hideMark/>
          </w:tcPr>
          <w:p w14:paraId="5EC4935D" w14:textId="77777777" w:rsidR="00660537" w:rsidRPr="00116482" w:rsidRDefault="00660537" w:rsidP="0094256A">
            <w:pPr>
              <w:jc w:val="center"/>
              <w:rPr>
                <w:rFonts w:ascii="Arial Narrow" w:hAnsi="Arial Narrow"/>
                <w:b/>
                <w:bCs/>
                <w:color w:val="000000"/>
                <w:sz w:val="18"/>
                <w:szCs w:val="18"/>
              </w:rPr>
            </w:pPr>
            <w:r w:rsidRPr="00116482">
              <w:rPr>
                <w:rFonts w:ascii="Arial Narrow" w:hAnsi="Arial Narrow"/>
                <w:b/>
                <w:bCs/>
                <w:color w:val="000000"/>
                <w:sz w:val="18"/>
                <w:szCs w:val="18"/>
              </w:rPr>
              <w:t> </w:t>
            </w:r>
          </w:p>
        </w:tc>
      </w:tr>
      <w:tr w:rsidR="00660537" w:rsidRPr="00116482" w14:paraId="16A7BE30" w14:textId="77777777" w:rsidTr="00660537">
        <w:trPr>
          <w:trHeight w:val="236"/>
        </w:trPr>
        <w:tc>
          <w:tcPr>
            <w:tcW w:w="4038" w:type="dxa"/>
            <w:gridSpan w:val="4"/>
            <w:tcBorders>
              <w:top w:val="nil"/>
              <w:left w:val="single" w:sz="4" w:space="0" w:color="auto"/>
              <w:bottom w:val="nil"/>
              <w:right w:val="nil"/>
            </w:tcBorders>
            <w:shd w:val="clear" w:color="auto" w:fill="D5DCE4"/>
            <w:hideMark/>
          </w:tcPr>
          <w:p w14:paraId="26D0168E" w14:textId="77777777" w:rsidR="00660537" w:rsidRPr="00116482" w:rsidRDefault="00660537" w:rsidP="0094256A">
            <w:pPr>
              <w:rPr>
                <w:rFonts w:ascii="Arial Narrow" w:hAnsi="Arial Narrow"/>
                <w:b/>
                <w:bCs/>
                <w:color w:val="000000"/>
                <w:sz w:val="18"/>
                <w:szCs w:val="18"/>
              </w:rPr>
            </w:pPr>
            <w:r w:rsidRPr="00116482">
              <w:rPr>
                <w:rFonts w:ascii="Arial Narrow" w:hAnsi="Arial Narrow"/>
                <w:b/>
                <w:bCs/>
                <w:color w:val="000000"/>
                <w:sz w:val="18"/>
                <w:szCs w:val="18"/>
              </w:rPr>
              <w:t>1. Total de Egresos Presupuestarios</w:t>
            </w:r>
          </w:p>
        </w:tc>
        <w:tc>
          <w:tcPr>
            <w:tcW w:w="1065" w:type="dxa"/>
            <w:tcBorders>
              <w:top w:val="nil"/>
              <w:left w:val="nil"/>
              <w:bottom w:val="nil"/>
              <w:right w:val="nil"/>
            </w:tcBorders>
            <w:shd w:val="clear" w:color="auto" w:fill="D5DCE4"/>
            <w:vAlign w:val="center"/>
            <w:hideMark/>
          </w:tcPr>
          <w:p w14:paraId="17FDFB03" w14:textId="77777777" w:rsidR="00660537" w:rsidRPr="00116482" w:rsidRDefault="00660537" w:rsidP="0094256A">
            <w:pPr>
              <w:rPr>
                <w:rFonts w:ascii="Arial Narrow" w:hAnsi="Arial Narrow"/>
                <w:b/>
                <w:bCs/>
                <w:color w:val="000000"/>
                <w:sz w:val="18"/>
                <w:szCs w:val="18"/>
              </w:rPr>
            </w:pPr>
          </w:p>
        </w:tc>
        <w:tc>
          <w:tcPr>
            <w:tcW w:w="1085" w:type="dxa"/>
            <w:tcBorders>
              <w:top w:val="nil"/>
              <w:left w:val="nil"/>
              <w:bottom w:val="nil"/>
              <w:right w:val="nil"/>
            </w:tcBorders>
            <w:shd w:val="clear" w:color="auto" w:fill="D5DCE4"/>
            <w:noWrap/>
            <w:hideMark/>
          </w:tcPr>
          <w:p w14:paraId="05936920" w14:textId="77777777" w:rsidR="00660537" w:rsidRPr="00116482" w:rsidRDefault="00660537" w:rsidP="0094256A">
            <w:pPr>
              <w:jc w:val="right"/>
              <w:rPr>
                <w:sz w:val="20"/>
                <w:szCs w:val="20"/>
              </w:rPr>
            </w:pPr>
          </w:p>
        </w:tc>
        <w:tc>
          <w:tcPr>
            <w:tcW w:w="2715" w:type="dxa"/>
            <w:gridSpan w:val="2"/>
            <w:tcBorders>
              <w:top w:val="nil"/>
              <w:left w:val="nil"/>
              <w:bottom w:val="nil"/>
              <w:right w:val="single" w:sz="4" w:space="0" w:color="000000"/>
            </w:tcBorders>
            <w:shd w:val="clear" w:color="auto" w:fill="D5DCE4"/>
            <w:vAlign w:val="center"/>
            <w:hideMark/>
          </w:tcPr>
          <w:p w14:paraId="0334AB99" w14:textId="0AFFBF68" w:rsidR="00660537" w:rsidRPr="00116482" w:rsidRDefault="00660537" w:rsidP="0094256A">
            <w:pPr>
              <w:jc w:val="right"/>
              <w:rPr>
                <w:rFonts w:ascii="Arial Narrow" w:hAnsi="Arial Narrow"/>
                <w:b/>
                <w:bCs/>
                <w:color w:val="000000"/>
                <w:sz w:val="18"/>
                <w:szCs w:val="18"/>
              </w:rPr>
            </w:pPr>
            <w:r>
              <w:rPr>
                <w:rFonts w:ascii="Arial Narrow" w:hAnsi="Arial Narrow"/>
                <w:b/>
                <w:bCs/>
                <w:color w:val="000000"/>
                <w:sz w:val="18"/>
                <w:szCs w:val="18"/>
              </w:rPr>
              <w:t>$</w:t>
            </w:r>
            <w:r w:rsidR="004A0D27">
              <w:rPr>
                <w:rFonts w:ascii="Arial Narrow" w:hAnsi="Arial Narrow"/>
                <w:b/>
                <w:bCs/>
                <w:color w:val="000000"/>
                <w:sz w:val="18"/>
                <w:szCs w:val="18"/>
              </w:rPr>
              <w:t>20</w:t>
            </w:r>
            <w:r>
              <w:rPr>
                <w:rFonts w:ascii="Arial Narrow" w:hAnsi="Arial Narrow"/>
                <w:b/>
                <w:bCs/>
                <w:color w:val="000000"/>
                <w:sz w:val="18"/>
                <w:szCs w:val="18"/>
              </w:rPr>
              <w:t>,</w:t>
            </w:r>
            <w:r w:rsidR="004A0D27">
              <w:rPr>
                <w:rFonts w:ascii="Arial Narrow" w:hAnsi="Arial Narrow"/>
                <w:b/>
                <w:bCs/>
                <w:color w:val="000000"/>
                <w:sz w:val="18"/>
                <w:szCs w:val="18"/>
              </w:rPr>
              <w:t>375</w:t>
            </w:r>
            <w:r>
              <w:rPr>
                <w:rFonts w:ascii="Arial Narrow" w:hAnsi="Arial Narrow"/>
                <w:b/>
                <w:bCs/>
                <w:color w:val="000000"/>
                <w:sz w:val="18"/>
                <w:szCs w:val="18"/>
              </w:rPr>
              <w:t>,</w:t>
            </w:r>
            <w:r w:rsidR="004A0D27">
              <w:rPr>
                <w:rFonts w:ascii="Arial Narrow" w:hAnsi="Arial Narrow"/>
                <w:b/>
                <w:bCs/>
                <w:color w:val="000000"/>
                <w:sz w:val="18"/>
                <w:szCs w:val="18"/>
              </w:rPr>
              <w:t>720</w:t>
            </w:r>
            <w:r>
              <w:rPr>
                <w:rFonts w:ascii="Arial Narrow" w:hAnsi="Arial Narrow"/>
                <w:b/>
                <w:bCs/>
                <w:color w:val="000000"/>
                <w:sz w:val="18"/>
                <w:szCs w:val="18"/>
              </w:rPr>
              <w:t>.</w:t>
            </w:r>
            <w:r w:rsidR="004A0D27">
              <w:rPr>
                <w:rFonts w:ascii="Arial Narrow" w:hAnsi="Arial Narrow"/>
                <w:b/>
                <w:bCs/>
                <w:color w:val="000000"/>
                <w:sz w:val="18"/>
                <w:szCs w:val="18"/>
              </w:rPr>
              <w:t>97</w:t>
            </w:r>
          </w:p>
        </w:tc>
      </w:tr>
      <w:tr w:rsidR="00660537" w:rsidRPr="00116482" w14:paraId="7E4A6B81" w14:textId="77777777" w:rsidTr="00660537">
        <w:trPr>
          <w:trHeight w:val="236"/>
        </w:trPr>
        <w:tc>
          <w:tcPr>
            <w:tcW w:w="823" w:type="dxa"/>
            <w:tcBorders>
              <w:top w:val="nil"/>
              <w:left w:val="single" w:sz="4" w:space="0" w:color="auto"/>
              <w:bottom w:val="nil"/>
              <w:right w:val="nil"/>
            </w:tcBorders>
            <w:shd w:val="clear" w:color="auto" w:fill="auto"/>
            <w:hideMark/>
          </w:tcPr>
          <w:p w14:paraId="3C37F45B"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1988" w:type="dxa"/>
            <w:tcBorders>
              <w:top w:val="nil"/>
              <w:left w:val="nil"/>
              <w:bottom w:val="single" w:sz="4" w:space="0" w:color="auto"/>
              <w:right w:val="nil"/>
            </w:tcBorders>
            <w:shd w:val="clear" w:color="auto" w:fill="auto"/>
            <w:vAlign w:val="center"/>
            <w:hideMark/>
          </w:tcPr>
          <w:p w14:paraId="49A62B63" w14:textId="77777777" w:rsidR="00660537" w:rsidRPr="00116482" w:rsidRDefault="00660537" w:rsidP="0094256A">
            <w:pPr>
              <w:rPr>
                <w:rFonts w:ascii="Arial Narrow" w:hAnsi="Arial Narrow"/>
                <w:color w:val="000000"/>
                <w:sz w:val="18"/>
                <w:szCs w:val="18"/>
              </w:rPr>
            </w:pPr>
          </w:p>
        </w:tc>
        <w:tc>
          <w:tcPr>
            <w:tcW w:w="160" w:type="dxa"/>
            <w:tcBorders>
              <w:top w:val="nil"/>
              <w:left w:val="nil"/>
              <w:bottom w:val="single" w:sz="4" w:space="0" w:color="auto"/>
              <w:right w:val="nil"/>
            </w:tcBorders>
            <w:shd w:val="clear" w:color="auto" w:fill="auto"/>
            <w:vAlign w:val="center"/>
            <w:hideMark/>
          </w:tcPr>
          <w:p w14:paraId="06DB5720" w14:textId="77777777" w:rsidR="00660537" w:rsidRPr="00116482" w:rsidRDefault="00660537" w:rsidP="0094256A">
            <w:pPr>
              <w:rPr>
                <w:sz w:val="20"/>
                <w:szCs w:val="20"/>
              </w:rPr>
            </w:pPr>
          </w:p>
        </w:tc>
        <w:tc>
          <w:tcPr>
            <w:tcW w:w="1067" w:type="dxa"/>
            <w:tcBorders>
              <w:top w:val="nil"/>
              <w:left w:val="nil"/>
              <w:bottom w:val="single" w:sz="4" w:space="0" w:color="auto"/>
              <w:right w:val="nil"/>
            </w:tcBorders>
            <w:shd w:val="clear" w:color="auto" w:fill="auto"/>
            <w:vAlign w:val="center"/>
            <w:hideMark/>
          </w:tcPr>
          <w:p w14:paraId="27AA1828" w14:textId="77777777" w:rsidR="00660537" w:rsidRPr="00116482" w:rsidRDefault="00660537" w:rsidP="0094256A">
            <w:pPr>
              <w:rPr>
                <w:sz w:val="20"/>
                <w:szCs w:val="20"/>
              </w:rPr>
            </w:pPr>
          </w:p>
        </w:tc>
        <w:tc>
          <w:tcPr>
            <w:tcW w:w="1065" w:type="dxa"/>
            <w:tcBorders>
              <w:top w:val="nil"/>
              <w:left w:val="nil"/>
              <w:bottom w:val="single" w:sz="4" w:space="0" w:color="auto"/>
              <w:right w:val="nil"/>
            </w:tcBorders>
            <w:shd w:val="clear" w:color="auto" w:fill="auto"/>
            <w:vAlign w:val="center"/>
            <w:hideMark/>
          </w:tcPr>
          <w:p w14:paraId="436D6C7B" w14:textId="77777777" w:rsidR="00660537" w:rsidRPr="00116482" w:rsidRDefault="00660537" w:rsidP="0094256A">
            <w:pPr>
              <w:rPr>
                <w:sz w:val="20"/>
                <w:szCs w:val="20"/>
              </w:rPr>
            </w:pPr>
          </w:p>
        </w:tc>
        <w:tc>
          <w:tcPr>
            <w:tcW w:w="1085" w:type="dxa"/>
            <w:tcBorders>
              <w:top w:val="nil"/>
              <w:left w:val="nil"/>
              <w:bottom w:val="single" w:sz="4" w:space="0" w:color="auto"/>
              <w:right w:val="nil"/>
            </w:tcBorders>
            <w:shd w:val="clear" w:color="auto" w:fill="auto"/>
            <w:noWrap/>
            <w:vAlign w:val="center"/>
            <w:hideMark/>
          </w:tcPr>
          <w:p w14:paraId="57E77C21" w14:textId="77777777" w:rsidR="00660537" w:rsidRPr="00116482" w:rsidRDefault="00660537" w:rsidP="0094256A">
            <w:pPr>
              <w:jc w:val="right"/>
              <w:rPr>
                <w:sz w:val="20"/>
                <w:szCs w:val="20"/>
              </w:rPr>
            </w:pPr>
          </w:p>
        </w:tc>
        <w:tc>
          <w:tcPr>
            <w:tcW w:w="1065" w:type="dxa"/>
            <w:tcBorders>
              <w:top w:val="nil"/>
              <w:left w:val="nil"/>
              <w:bottom w:val="single" w:sz="4" w:space="0" w:color="auto"/>
              <w:right w:val="nil"/>
            </w:tcBorders>
            <w:shd w:val="clear" w:color="auto" w:fill="auto"/>
            <w:vAlign w:val="center"/>
            <w:hideMark/>
          </w:tcPr>
          <w:p w14:paraId="6691E8D6" w14:textId="77777777" w:rsidR="00660537" w:rsidRPr="00116482" w:rsidRDefault="00660537" w:rsidP="0094256A">
            <w:pPr>
              <w:jc w:val="right"/>
              <w:rPr>
                <w:sz w:val="20"/>
                <w:szCs w:val="20"/>
              </w:rPr>
            </w:pPr>
          </w:p>
        </w:tc>
        <w:tc>
          <w:tcPr>
            <w:tcW w:w="1650" w:type="dxa"/>
            <w:tcBorders>
              <w:top w:val="nil"/>
              <w:left w:val="nil"/>
              <w:bottom w:val="single" w:sz="4" w:space="0" w:color="auto"/>
              <w:right w:val="single" w:sz="4" w:space="0" w:color="auto"/>
            </w:tcBorders>
            <w:shd w:val="clear" w:color="auto" w:fill="auto"/>
            <w:noWrap/>
            <w:vAlign w:val="center"/>
            <w:hideMark/>
          </w:tcPr>
          <w:p w14:paraId="069E3456"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AF0E17" w14:paraId="35B3F38B" w14:textId="77777777" w:rsidTr="00660537">
        <w:trPr>
          <w:trHeight w:val="412"/>
        </w:trPr>
        <w:tc>
          <w:tcPr>
            <w:tcW w:w="4038" w:type="dxa"/>
            <w:gridSpan w:val="4"/>
            <w:tcBorders>
              <w:top w:val="single" w:sz="4" w:space="0" w:color="auto"/>
              <w:left w:val="single" w:sz="4" w:space="0" w:color="auto"/>
              <w:bottom w:val="single" w:sz="4" w:space="0" w:color="auto"/>
              <w:right w:val="nil"/>
            </w:tcBorders>
            <w:shd w:val="clear" w:color="auto" w:fill="auto"/>
            <w:vAlign w:val="center"/>
            <w:hideMark/>
          </w:tcPr>
          <w:p w14:paraId="080B30C6" w14:textId="77777777" w:rsidR="00660537" w:rsidRPr="00116482" w:rsidRDefault="00660537" w:rsidP="0094256A">
            <w:pPr>
              <w:rPr>
                <w:rFonts w:ascii="Arial Narrow" w:hAnsi="Arial Narrow"/>
                <w:b/>
                <w:bCs/>
                <w:color w:val="000000"/>
                <w:sz w:val="18"/>
                <w:szCs w:val="18"/>
              </w:rPr>
            </w:pPr>
            <w:r w:rsidRPr="00116482">
              <w:rPr>
                <w:rFonts w:ascii="Arial Narrow" w:hAnsi="Arial Narrow"/>
                <w:b/>
                <w:bCs/>
                <w:color w:val="000000"/>
                <w:sz w:val="18"/>
                <w:szCs w:val="18"/>
              </w:rPr>
              <w:t>2. Menos egresos presupuestarios no contables</w:t>
            </w:r>
          </w:p>
        </w:tc>
        <w:tc>
          <w:tcPr>
            <w:tcW w:w="1065" w:type="dxa"/>
            <w:tcBorders>
              <w:top w:val="single" w:sz="4" w:space="0" w:color="auto"/>
              <w:left w:val="nil"/>
              <w:bottom w:val="single" w:sz="4" w:space="0" w:color="auto"/>
              <w:right w:val="nil"/>
            </w:tcBorders>
            <w:shd w:val="clear" w:color="auto" w:fill="auto"/>
            <w:vAlign w:val="center"/>
            <w:hideMark/>
          </w:tcPr>
          <w:p w14:paraId="305AC79D" w14:textId="77777777" w:rsidR="00660537" w:rsidRPr="00116482" w:rsidRDefault="00660537" w:rsidP="0094256A">
            <w:pPr>
              <w:rPr>
                <w:rFonts w:ascii="Arial Narrow" w:hAnsi="Arial Narrow"/>
                <w:b/>
                <w:bCs/>
                <w:color w:val="000000"/>
                <w:sz w:val="18"/>
                <w:szCs w:val="18"/>
              </w:rPr>
            </w:pPr>
          </w:p>
        </w:tc>
        <w:tc>
          <w:tcPr>
            <w:tcW w:w="1085" w:type="dxa"/>
            <w:tcBorders>
              <w:top w:val="single" w:sz="4" w:space="0" w:color="auto"/>
              <w:left w:val="nil"/>
              <w:bottom w:val="single" w:sz="4" w:space="0" w:color="auto"/>
              <w:right w:val="nil"/>
            </w:tcBorders>
            <w:shd w:val="clear" w:color="auto" w:fill="auto"/>
            <w:noWrap/>
            <w:vAlign w:val="center"/>
            <w:hideMark/>
          </w:tcPr>
          <w:p w14:paraId="25A8A7E8" w14:textId="77777777" w:rsidR="00660537" w:rsidRPr="00116482" w:rsidRDefault="00660537" w:rsidP="0094256A">
            <w:pPr>
              <w:jc w:val="right"/>
              <w:rPr>
                <w:sz w:val="20"/>
                <w:szCs w:val="20"/>
              </w:rPr>
            </w:pPr>
          </w:p>
        </w:tc>
        <w:tc>
          <w:tcPr>
            <w:tcW w:w="2715" w:type="dxa"/>
            <w:gridSpan w:val="2"/>
            <w:tcBorders>
              <w:top w:val="single" w:sz="4" w:space="0" w:color="auto"/>
              <w:left w:val="nil"/>
              <w:bottom w:val="single" w:sz="4" w:space="0" w:color="auto"/>
              <w:right w:val="single" w:sz="4" w:space="0" w:color="000000"/>
            </w:tcBorders>
            <w:shd w:val="clear" w:color="auto" w:fill="auto"/>
            <w:vAlign w:val="center"/>
            <w:hideMark/>
          </w:tcPr>
          <w:p w14:paraId="523E28E6" w14:textId="619E2B20" w:rsidR="00660537" w:rsidRPr="00AF0E17" w:rsidRDefault="00660537" w:rsidP="0094256A">
            <w:pPr>
              <w:jc w:val="right"/>
              <w:rPr>
                <w:rFonts w:ascii="Arial Narrow" w:hAnsi="Arial Narrow"/>
                <w:b/>
                <w:bCs/>
                <w:color w:val="000000"/>
                <w:sz w:val="18"/>
                <w:szCs w:val="18"/>
              </w:rPr>
            </w:pPr>
            <w:r w:rsidRPr="00AF0E17">
              <w:rPr>
                <w:rFonts w:ascii="Arial Narrow" w:hAnsi="Arial Narrow"/>
                <w:b/>
                <w:bCs/>
                <w:color w:val="000000"/>
                <w:sz w:val="18"/>
                <w:szCs w:val="18"/>
              </w:rPr>
              <w:t>$</w:t>
            </w:r>
            <w:r w:rsidR="00335920">
              <w:rPr>
                <w:rFonts w:ascii="Arial Narrow" w:hAnsi="Arial Narrow"/>
                <w:b/>
                <w:bCs/>
                <w:color w:val="000000"/>
                <w:sz w:val="18"/>
                <w:szCs w:val="18"/>
              </w:rPr>
              <w:t>2</w:t>
            </w:r>
            <w:r>
              <w:rPr>
                <w:rFonts w:ascii="Arial Narrow" w:hAnsi="Arial Narrow"/>
                <w:b/>
                <w:bCs/>
                <w:color w:val="000000"/>
                <w:sz w:val="18"/>
                <w:szCs w:val="18"/>
              </w:rPr>
              <w:t>,</w:t>
            </w:r>
            <w:r w:rsidR="004A0D27">
              <w:rPr>
                <w:rFonts w:ascii="Arial Narrow" w:hAnsi="Arial Narrow"/>
                <w:b/>
                <w:bCs/>
                <w:color w:val="000000"/>
                <w:sz w:val="18"/>
                <w:szCs w:val="18"/>
              </w:rPr>
              <w:t>536</w:t>
            </w:r>
            <w:r>
              <w:rPr>
                <w:rFonts w:ascii="Arial Narrow" w:hAnsi="Arial Narrow"/>
                <w:b/>
                <w:bCs/>
                <w:color w:val="000000"/>
                <w:sz w:val="18"/>
                <w:szCs w:val="18"/>
              </w:rPr>
              <w:t>,</w:t>
            </w:r>
            <w:r w:rsidR="004A0D27">
              <w:rPr>
                <w:rFonts w:ascii="Arial Narrow" w:hAnsi="Arial Narrow"/>
                <w:b/>
                <w:bCs/>
                <w:color w:val="000000"/>
                <w:sz w:val="18"/>
                <w:szCs w:val="18"/>
              </w:rPr>
              <w:t>940</w:t>
            </w:r>
            <w:r>
              <w:rPr>
                <w:rFonts w:ascii="Arial Narrow" w:hAnsi="Arial Narrow"/>
                <w:b/>
                <w:bCs/>
                <w:color w:val="000000"/>
                <w:sz w:val="18"/>
                <w:szCs w:val="18"/>
              </w:rPr>
              <w:t>.</w:t>
            </w:r>
            <w:r w:rsidR="004A0D27">
              <w:rPr>
                <w:rFonts w:ascii="Arial Narrow" w:hAnsi="Arial Narrow"/>
                <w:b/>
                <w:bCs/>
                <w:color w:val="000000"/>
                <w:sz w:val="18"/>
                <w:szCs w:val="18"/>
              </w:rPr>
              <w:t>15</w:t>
            </w:r>
          </w:p>
        </w:tc>
      </w:tr>
      <w:tr w:rsidR="00E7304B" w:rsidRPr="00AF0E17" w14:paraId="439199DB" w14:textId="77777777" w:rsidTr="00660537">
        <w:trPr>
          <w:trHeight w:val="412"/>
        </w:trPr>
        <w:tc>
          <w:tcPr>
            <w:tcW w:w="4038" w:type="dxa"/>
            <w:gridSpan w:val="4"/>
            <w:tcBorders>
              <w:top w:val="single" w:sz="4" w:space="0" w:color="auto"/>
              <w:left w:val="single" w:sz="4" w:space="0" w:color="auto"/>
              <w:bottom w:val="single" w:sz="4" w:space="0" w:color="auto"/>
              <w:right w:val="nil"/>
            </w:tcBorders>
            <w:shd w:val="clear" w:color="auto" w:fill="auto"/>
            <w:vAlign w:val="center"/>
          </w:tcPr>
          <w:p w14:paraId="5392FC3A" w14:textId="77777777" w:rsidR="00E7304B" w:rsidRPr="00E7304B" w:rsidRDefault="00E7304B" w:rsidP="0094256A">
            <w:pPr>
              <w:rPr>
                <w:rFonts w:ascii="Arial Narrow" w:hAnsi="Arial Narrow"/>
                <w:color w:val="000000"/>
                <w:sz w:val="18"/>
                <w:szCs w:val="18"/>
              </w:rPr>
            </w:pPr>
            <w:r>
              <w:rPr>
                <w:rFonts w:ascii="Arial Narrow" w:hAnsi="Arial Narrow"/>
                <w:b/>
                <w:bCs/>
                <w:color w:val="000000"/>
                <w:sz w:val="18"/>
                <w:szCs w:val="18"/>
              </w:rPr>
              <w:t xml:space="preserve">                    </w:t>
            </w:r>
            <w:r>
              <w:rPr>
                <w:rFonts w:ascii="Arial Narrow" w:hAnsi="Arial Narrow"/>
                <w:color w:val="000000"/>
                <w:sz w:val="18"/>
                <w:szCs w:val="18"/>
              </w:rPr>
              <w:t>Materiales y Suministros</w:t>
            </w:r>
          </w:p>
        </w:tc>
        <w:tc>
          <w:tcPr>
            <w:tcW w:w="1065" w:type="dxa"/>
            <w:tcBorders>
              <w:top w:val="single" w:sz="4" w:space="0" w:color="auto"/>
              <w:left w:val="nil"/>
              <w:bottom w:val="single" w:sz="4" w:space="0" w:color="auto"/>
              <w:right w:val="nil"/>
            </w:tcBorders>
            <w:shd w:val="clear" w:color="auto" w:fill="auto"/>
            <w:vAlign w:val="center"/>
          </w:tcPr>
          <w:p w14:paraId="48E32A04" w14:textId="77777777" w:rsidR="00E7304B" w:rsidRPr="00116482" w:rsidRDefault="00E7304B" w:rsidP="0094256A">
            <w:pPr>
              <w:rPr>
                <w:rFonts w:ascii="Arial Narrow" w:hAnsi="Arial Narrow"/>
                <w:b/>
                <w:bCs/>
                <w:color w:val="000000"/>
                <w:sz w:val="18"/>
                <w:szCs w:val="18"/>
              </w:rPr>
            </w:pPr>
          </w:p>
        </w:tc>
        <w:tc>
          <w:tcPr>
            <w:tcW w:w="1085" w:type="dxa"/>
            <w:tcBorders>
              <w:top w:val="single" w:sz="4" w:space="0" w:color="auto"/>
              <w:left w:val="nil"/>
              <w:bottom w:val="single" w:sz="4" w:space="0" w:color="auto"/>
              <w:right w:val="nil"/>
            </w:tcBorders>
            <w:shd w:val="clear" w:color="auto" w:fill="auto"/>
            <w:noWrap/>
            <w:vAlign w:val="center"/>
          </w:tcPr>
          <w:p w14:paraId="4DCFB956" w14:textId="77777777" w:rsidR="00E7304B" w:rsidRPr="00116482" w:rsidRDefault="00E7304B" w:rsidP="0094256A">
            <w:pPr>
              <w:jc w:val="right"/>
              <w:rPr>
                <w:sz w:val="20"/>
                <w:szCs w:val="20"/>
              </w:rPr>
            </w:pPr>
          </w:p>
        </w:tc>
        <w:tc>
          <w:tcPr>
            <w:tcW w:w="2715" w:type="dxa"/>
            <w:gridSpan w:val="2"/>
            <w:tcBorders>
              <w:top w:val="single" w:sz="4" w:space="0" w:color="auto"/>
              <w:left w:val="nil"/>
              <w:bottom w:val="single" w:sz="4" w:space="0" w:color="auto"/>
              <w:right w:val="single" w:sz="4" w:space="0" w:color="000000"/>
            </w:tcBorders>
            <w:shd w:val="clear" w:color="auto" w:fill="auto"/>
            <w:vAlign w:val="center"/>
          </w:tcPr>
          <w:p w14:paraId="350608EF" w14:textId="05D7FB69" w:rsidR="00E7304B" w:rsidRPr="00E7304B" w:rsidRDefault="00E7304B" w:rsidP="00E7304B">
            <w:pPr>
              <w:jc w:val="center"/>
              <w:rPr>
                <w:rFonts w:ascii="Arial Narrow" w:hAnsi="Arial Narrow"/>
                <w:color w:val="000000"/>
                <w:sz w:val="18"/>
                <w:szCs w:val="18"/>
              </w:rPr>
            </w:pPr>
            <w:r>
              <w:rPr>
                <w:rFonts w:ascii="Arial Narrow" w:hAnsi="Arial Narrow"/>
                <w:color w:val="000000"/>
                <w:sz w:val="18"/>
                <w:szCs w:val="18"/>
              </w:rPr>
              <w:t xml:space="preserve">                                       $1,</w:t>
            </w:r>
            <w:r w:rsidR="004A0D27">
              <w:rPr>
                <w:rFonts w:ascii="Arial Narrow" w:hAnsi="Arial Narrow"/>
                <w:color w:val="000000"/>
                <w:sz w:val="18"/>
                <w:szCs w:val="18"/>
              </w:rPr>
              <w:t>927</w:t>
            </w:r>
            <w:r>
              <w:rPr>
                <w:rFonts w:ascii="Arial Narrow" w:hAnsi="Arial Narrow"/>
                <w:color w:val="000000"/>
                <w:sz w:val="18"/>
                <w:szCs w:val="18"/>
              </w:rPr>
              <w:t>,</w:t>
            </w:r>
            <w:r w:rsidR="004A0D27">
              <w:rPr>
                <w:rFonts w:ascii="Arial Narrow" w:hAnsi="Arial Narrow"/>
                <w:color w:val="000000"/>
                <w:sz w:val="18"/>
                <w:szCs w:val="18"/>
              </w:rPr>
              <w:t>126</w:t>
            </w:r>
            <w:r>
              <w:rPr>
                <w:rFonts w:ascii="Arial Narrow" w:hAnsi="Arial Narrow"/>
                <w:color w:val="000000"/>
                <w:sz w:val="18"/>
                <w:szCs w:val="18"/>
              </w:rPr>
              <w:t>.</w:t>
            </w:r>
            <w:r w:rsidR="004A0D27">
              <w:rPr>
                <w:rFonts w:ascii="Arial Narrow" w:hAnsi="Arial Narrow"/>
                <w:color w:val="000000"/>
                <w:sz w:val="18"/>
                <w:szCs w:val="18"/>
              </w:rPr>
              <w:t>40</w:t>
            </w:r>
          </w:p>
        </w:tc>
      </w:tr>
      <w:tr w:rsidR="00660537" w:rsidRPr="00116482" w14:paraId="5E51699E" w14:textId="77777777" w:rsidTr="00660537">
        <w:trPr>
          <w:trHeight w:val="412"/>
        </w:trPr>
        <w:tc>
          <w:tcPr>
            <w:tcW w:w="823" w:type="dxa"/>
            <w:tcBorders>
              <w:top w:val="nil"/>
              <w:left w:val="single" w:sz="4" w:space="0" w:color="auto"/>
              <w:bottom w:val="single" w:sz="4" w:space="0" w:color="auto"/>
              <w:right w:val="nil"/>
            </w:tcBorders>
            <w:shd w:val="clear" w:color="auto" w:fill="auto"/>
            <w:vAlign w:val="center"/>
            <w:hideMark/>
          </w:tcPr>
          <w:p w14:paraId="43C84904"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75A5EBDA"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Mobiliario y equipo de administración</w:t>
            </w:r>
          </w:p>
        </w:tc>
        <w:tc>
          <w:tcPr>
            <w:tcW w:w="2150" w:type="dxa"/>
            <w:gridSpan w:val="2"/>
            <w:tcBorders>
              <w:top w:val="single" w:sz="4" w:space="0" w:color="auto"/>
              <w:left w:val="nil"/>
              <w:bottom w:val="single" w:sz="4" w:space="0" w:color="auto"/>
              <w:right w:val="nil"/>
            </w:tcBorders>
            <w:shd w:val="clear" w:color="auto" w:fill="auto"/>
            <w:vAlign w:val="center"/>
            <w:hideMark/>
          </w:tcPr>
          <w:p w14:paraId="7955FC62"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w:t>
            </w:r>
            <w:r w:rsidR="00E7304B">
              <w:rPr>
                <w:rFonts w:ascii="Arial Narrow" w:hAnsi="Arial Narrow"/>
                <w:color w:val="000000"/>
                <w:sz w:val="18"/>
                <w:szCs w:val="18"/>
              </w:rPr>
              <w:t>222</w:t>
            </w:r>
            <w:r>
              <w:rPr>
                <w:rFonts w:ascii="Arial Narrow" w:hAnsi="Arial Narrow"/>
                <w:color w:val="000000"/>
                <w:sz w:val="18"/>
                <w:szCs w:val="18"/>
              </w:rPr>
              <w:t>,</w:t>
            </w:r>
            <w:r w:rsidR="00E7304B">
              <w:rPr>
                <w:rFonts w:ascii="Arial Narrow" w:hAnsi="Arial Narrow"/>
                <w:color w:val="000000"/>
                <w:sz w:val="18"/>
                <w:szCs w:val="18"/>
              </w:rPr>
              <w:t>933</w:t>
            </w:r>
            <w:r>
              <w:rPr>
                <w:rFonts w:ascii="Arial Narrow" w:hAnsi="Arial Narrow"/>
                <w:color w:val="000000"/>
                <w:sz w:val="18"/>
                <w:szCs w:val="18"/>
              </w:rPr>
              <w:t>.</w:t>
            </w:r>
            <w:r w:rsidR="00E7304B">
              <w:rPr>
                <w:rFonts w:ascii="Arial Narrow" w:hAnsi="Arial Narrow"/>
                <w:color w:val="000000"/>
                <w:sz w:val="18"/>
                <w:szCs w:val="18"/>
              </w:rPr>
              <w:t>9</w:t>
            </w:r>
            <w:r>
              <w:rPr>
                <w:rFonts w:ascii="Arial Narrow" w:hAnsi="Arial Narrow"/>
                <w:color w:val="000000"/>
                <w:sz w:val="18"/>
                <w:szCs w:val="18"/>
              </w:rPr>
              <w:t>0</w:t>
            </w:r>
          </w:p>
        </w:tc>
        <w:tc>
          <w:tcPr>
            <w:tcW w:w="1065" w:type="dxa"/>
            <w:tcBorders>
              <w:top w:val="single" w:sz="4" w:space="0" w:color="auto"/>
              <w:left w:val="nil"/>
              <w:bottom w:val="single" w:sz="4" w:space="0" w:color="auto"/>
              <w:right w:val="nil"/>
            </w:tcBorders>
            <w:shd w:val="clear" w:color="auto" w:fill="auto"/>
            <w:vAlign w:val="center"/>
            <w:hideMark/>
          </w:tcPr>
          <w:p w14:paraId="72C034E8"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52BAAB7B"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101258DD" w14:textId="77777777" w:rsidTr="00660537">
        <w:trPr>
          <w:trHeight w:val="432"/>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744DCDBA"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67DA5805"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Mobiliario y equipo educacional y recreativo</w:t>
            </w:r>
          </w:p>
        </w:tc>
        <w:tc>
          <w:tcPr>
            <w:tcW w:w="2150" w:type="dxa"/>
            <w:gridSpan w:val="2"/>
            <w:tcBorders>
              <w:top w:val="single" w:sz="4" w:space="0" w:color="auto"/>
              <w:left w:val="nil"/>
              <w:bottom w:val="single" w:sz="4" w:space="0" w:color="auto"/>
              <w:right w:val="nil"/>
            </w:tcBorders>
            <w:shd w:val="clear" w:color="auto" w:fill="auto"/>
            <w:vAlign w:val="center"/>
            <w:hideMark/>
          </w:tcPr>
          <w:p w14:paraId="3E6FB6F8" w14:textId="1AA06863"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w:t>
            </w:r>
            <w:r w:rsidR="00335920">
              <w:rPr>
                <w:rFonts w:ascii="Arial Narrow" w:hAnsi="Arial Narrow"/>
                <w:color w:val="000000"/>
                <w:sz w:val="18"/>
                <w:szCs w:val="18"/>
              </w:rPr>
              <w:t>83</w:t>
            </w:r>
            <w:r>
              <w:rPr>
                <w:rFonts w:ascii="Arial Narrow" w:hAnsi="Arial Narrow"/>
                <w:color w:val="000000"/>
                <w:sz w:val="18"/>
                <w:szCs w:val="18"/>
              </w:rPr>
              <w:t>,</w:t>
            </w:r>
            <w:r w:rsidR="00335920">
              <w:rPr>
                <w:rFonts w:ascii="Arial Narrow" w:hAnsi="Arial Narrow"/>
                <w:color w:val="000000"/>
                <w:sz w:val="18"/>
                <w:szCs w:val="18"/>
              </w:rPr>
              <w:t>265</w:t>
            </w:r>
            <w:r w:rsidRPr="00116482">
              <w:rPr>
                <w:rFonts w:ascii="Arial Narrow" w:hAnsi="Arial Narrow"/>
                <w:color w:val="000000"/>
                <w:sz w:val="18"/>
                <w:szCs w:val="18"/>
              </w:rPr>
              <w:t>.</w:t>
            </w:r>
            <w:r w:rsidR="00335920">
              <w:rPr>
                <w:rFonts w:ascii="Arial Narrow" w:hAnsi="Arial Narrow"/>
                <w:color w:val="000000"/>
                <w:sz w:val="18"/>
                <w:szCs w:val="18"/>
              </w:rPr>
              <w:t>85</w:t>
            </w:r>
          </w:p>
        </w:tc>
        <w:tc>
          <w:tcPr>
            <w:tcW w:w="1065" w:type="dxa"/>
            <w:tcBorders>
              <w:top w:val="single" w:sz="4" w:space="0" w:color="auto"/>
              <w:left w:val="nil"/>
              <w:bottom w:val="single" w:sz="4" w:space="0" w:color="auto"/>
              <w:right w:val="nil"/>
            </w:tcBorders>
            <w:shd w:val="clear" w:color="auto" w:fill="auto"/>
            <w:vAlign w:val="center"/>
            <w:hideMark/>
          </w:tcPr>
          <w:p w14:paraId="5ECB2B4C"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3348EF55"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4A0D27" w:rsidRPr="00116482" w14:paraId="12DFF877" w14:textId="77777777" w:rsidTr="00660537">
        <w:trPr>
          <w:trHeight w:val="474"/>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2AE7C69E" w14:textId="77777777" w:rsidR="004A0D27" w:rsidRPr="00116482" w:rsidRDefault="004A0D27" w:rsidP="004A0D27">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18BB54F2" w14:textId="77777777" w:rsidR="004A0D27" w:rsidRPr="00116482" w:rsidRDefault="004A0D27" w:rsidP="004A0D27">
            <w:pPr>
              <w:rPr>
                <w:rFonts w:ascii="Arial Narrow" w:hAnsi="Arial Narrow"/>
                <w:color w:val="000000"/>
                <w:sz w:val="18"/>
                <w:szCs w:val="18"/>
              </w:rPr>
            </w:pPr>
            <w:r w:rsidRPr="00116482">
              <w:rPr>
                <w:rFonts w:ascii="Arial Narrow" w:hAnsi="Arial Narrow"/>
                <w:color w:val="000000"/>
                <w:sz w:val="18"/>
                <w:szCs w:val="18"/>
              </w:rPr>
              <w:t>Equipo e instrumental médico y de laboratorio</w:t>
            </w:r>
          </w:p>
        </w:tc>
        <w:tc>
          <w:tcPr>
            <w:tcW w:w="2150" w:type="dxa"/>
            <w:gridSpan w:val="2"/>
            <w:tcBorders>
              <w:top w:val="single" w:sz="4" w:space="0" w:color="auto"/>
              <w:left w:val="nil"/>
              <w:bottom w:val="single" w:sz="4" w:space="0" w:color="auto"/>
              <w:right w:val="nil"/>
            </w:tcBorders>
            <w:shd w:val="clear" w:color="auto" w:fill="auto"/>
            <w:vAlign w:val="center"/>
            <w:hideMark/>
          </w:tcPr>
          <w:p w14:paraId="65B68E92" w14:textId="57BA5EAF" w:rsidR="004A0D27" w:rsidRPr="00116482" w:rsidRDefault="004A0D27" w:rsidP="004A0D27">
            <w:pPr>
              <w:jc w:val="right"/>
              <w:rPr>
                <w:rFonts w:ascii="Arial Narrow" w:hAnsi="Arial Narrow"/>
                <w:color w:val="000000"/>
                <w:sz w:val="18"/>
                <w:szCs w:val="18"/>
              </w:rPr>
            </w:pPr>
            <w:r w:rsidRPr="00116482">
              <w:rPr>
                <w:rFonts w:ascii="Arial Narrow" w:hAnsi="Arial Narrow"/>
                <w:color w:val="000000"/>
                <w:sz w:val="18"/>
                <w:szCs w:val="18"/>
              </w:rPr>
              <w:t>$</w:t>
            </w:r>
            <w:r>
              <w:rPr>
                <w:rFonts w:ascii="Arial Narrow" w:hAnsi="Arial Narrow"/>
                <w:color w:val="000000"/>
                <w:sz w:val="18"/>
                <w:szCs w:val="18"/>
              </w:rPr>
              <w:t>269,120</w:t>
            </w:r>
            <w:r w:rsidRPr="00116482">
              <w:rPr>
                <w:rFonts w:ascii="Arial Narrow" w:hAnsi="Arial Narrow"/>
                <w:color w:val="000000"/>
                <w:sz w:val="18"/>
                <w:szCs w:val="18"/>
              </w:rPr>
              <w:t>.00</w:t>
            </w:r>
          </w:p>
        </w:tc>
        <w:tc>
          <w:tcPr>
            <w:tcW w:w="1065" w:type="dxa"/>
            <w:tcBorders>
              <w:top w:val="single" w:sz="4" w:space="0" w:color="auto"/>
              <w:left w:val="nil"/>
              <w:bottom w:val="single" w:sz="4" w:space="0" w:color="auto"/>
              <w:right w:val="nil"/>
            </w:tcBorders>
            <w:shd w:val="clear" w:color="auto" w:fill="auto"/>
            <w:vAlign w:val="center"/>
            <w:hideMark/>
          </w:tcPr>
          <w:p w14:paraId="27885BE5" w14:textId="77777777" w:rsidR="004A0D27" w:rsidRPr="00116482" w:rsidRDefault="004A0D27" w:rsidP="004A0D27">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353A2666" w14:textId="77777777" w:rsidR="004A0D27" w:rsidRPr="00116482" w:rsidRDefault="004A0D27" w:rsidP="004A0D27">
            <w:pPr>
              <w:jc w:val="right"/>
              <w:rPr>
                <w:rFonts w:ascii="Arial Narrow" w:hAnsi="Arial Narrow"/>
                <w:sz w:val="18"/>
                <w:szCs w:val="18"/>
              </w:rPr>
            </w:pPr>
            <w:r w:rsidRPr="00116482">
              <w:rPr>
                <w:rFonts w:ascii="Arial Narrow" w:hAnsi="Arial Narrow"/>
                <w:sz w:val="18"/>
                <w:szCs w:val="18"/>
              </w:rPr>
              <w:t> </w:t>
            </w:r>
          </w:p>
        </w:tc>
      </w:tr>
      <w:tr w:rsidR="00660537" w:rsidRPr="00116482" w14:paraId="29946E36"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354BA5CD"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322488A2"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Vehículos y equipo de transporte</w:t>
            </w:r>
          </w:p>
        </w:tc>
        <w:tc>
          <w:tcPr>
            <w:tcW w:w="2150" w:type="dxa"/>
            <w:gridSpan w:val="2"/>
            <w:tcBorders>
              <w:top w:val="single" w:sz="4" w:space="0" w:color="auto"/>
              <w:left w:val="nil"/>
              <w:bottom w:val="single" w:sz="4" w:space="0" w:color="auto"/>
              <w:right w:val="nil"/>
            </w:tcBorders>
            <w:shd w:val="clear" w:color="auto" w:fill="auto"/>
            <w:vAlign w:val="center"/>
            <w:hideMark/>
          </w:tcPr>
          <w:p w14:paraId="3E9A7C8D"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47A914EC"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3C948A8F"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1CFFC616"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3E54D46D"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57662606"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Equipo de defensa y seguridad</w:t>
            </w:r>
          </w:p>
        </w:tc>
        <w:tc>
          <w:tcPr>
            <w:tcW w:w="2150" w:type="dxa"/>
            <w:gridSpan w:val="2"/>
            <w:tcBorders>
              <w:top w:val="single" w:sz="4" w:space="0" w:color="auto"/>
              <w:left w:val="nil"/>
              <w:bottom w:val="single" w:sz="4" w:space="0" w:color="auto"/>
              <w:right w:val="nil"/>
            </w:tcBorders>
            <w:shd w:val="clear" w:color="auto" w:fill="auto"/>
            <w:vAlign w:val="center"/>
            <w:hideMark/>
          </w:tcPr>
          <w:p w14:paraId="04CD9883"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5E609562"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3A4FA87E"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69FA77AC" w14:textId="77777777" w:rsidTr="00660537">
        <w:trPr>
          <w:trHeight w:val="402"/>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1B5F0B71"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2846B289"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Maquinaria, otros equipos y herramientas</w:t>
            </w:r>
          </w:p>
        </w:tc>
        <w:tc>
          <w:tcPr>
            <w:tcW w:w="2150" w:type="dxa"/>
            <w:gridSpan w:val="2"/>
            <w:tcBorders>
              <w:top w:val="single" w:sz="4" w:space="0" w:color="auto"/>
              <w:left w:val="nil"/>
              <w:bottom w:val="single" w:sz="4" w:space="0" w:color="auto"/>
              <w:right w:val="nil"/>
            </w:tcBorders>
            <w:shd w:val="clear" w:color="auto" w:fill="auto"/>
            <w:vAlign w:val="center"/>
            <w:hideMark/>
          </w:tcPr>
          <w:p w14:paraId="3B3C0C5C" w14:textId="5320C4A5"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w:t>
            </w:r>
            <w:r w:rsidR="004A0D27">
              <w:rPr>
                <w:rFonts w:ascii="Arial Narrow" w:hAnsi="Arial Narrow"/>
                <w:color w:val="000000"/>
                <w:sz w:val="18"/>
                <w:szCs w:val="18"/>
              </w:rPr>
              <w:t>34,494.00</w:t>
            </w:r>
          </w:p>
        </w:tc>
        <w:tc>
          <w:tcPr>
            <w:tcW w:w="1065" w:type="dxa"/>
            <w:tcBorders>
              <w:top w:val="single" w:sz="4" w:space="0" w:color="auto"/>
              <w:left w:val="nil"/>
              <w:bottom w:val="single" w:sz="4" w:space="0" w:color="auto"/>
              <w:right w:val="nil"/>
            </w:tcBorders>
            <w:shd w:val="clear" w:color="auto" w:fill="auto"/>
            <w:vAlign w:val="center"/>
            <w:hideMark/>
          </w:tcPr>
          <w:p w14:paraId="09B2F00E" w14:textId="77777777" w:rsidR="00660537" w:rsidRPr="00116482" w:rsidRDefault="00660537" w:rsidP="004A0D27">
            <w:pPr>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30AFF944"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189E9CAE"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48CDF6BF"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207FE17E"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Activos biológicos</w:t>
            </w:r>
          </w:p>
        </w:tc>
        <w:tc>
          <w:tcPr>
            <w:tcW w:w="2150" w:type="dxa"/>
            <w:gridSpan w:val="2"/>
            <w:tcBorders>
              <w:top w:val="single" w:sz="4" w:space="0" w:color="auto"/>
              <w:left w:val="nil"/>
              <w:bottom w:val="single" w:sz="4" w:space="0" w:color="auto"/>
              <w:right w:val="nil"/>
            </w:tcBorders>
            <w:shd w:val="clear" w:color="auto" w:fill="auto"/>
            <w:vAlign w:val="center"/>
            <w:hideMark/>
          </w:tcPr>
          <w:p w14:paraId="64FA6C06"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760F066E"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3976AB83"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405E019F"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17ED7BC1"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0CB16BF7"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Bienes inmuebles</w:t>
            </w:r>
          </w:p>
        </w:tc>
        <w:tc>
          <w:tcPr>
            <w:tcW w:w="2150" w:type="dxa"/>
            <w:gridSpan w:val="2"/>
            <w:tcBorders>
              <w:top w:val="single" w:sz="4" w:space="0" w:color="auto"/>
              <w:left w:val="nil"/>
              <w:bottom w:val="single" w:sz="4" w:space="0" w:color="auto"/>
              <w:right w:val="nil"/>
            </w:tcBorders>
            <w:shd w:val="clear" w:color="auto" w:fill="auto"/>
            <w:vAlign w:val="center"/>
            <w:hideMark/>
          </w:tcPr>
          <w:p w14:paraId="0D8795D6"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258BE193"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02598C0A"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73206C75"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71710E1F"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1937B88B"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Activos intangibles</w:t>
            </w:r>
          </w:p>
        </w:tc>
        <w:tc>
          <w:tcPr>
            <w:tcW w:w="2150" w:type="dxa"/>
            <w:gridSpan w:val="2"/>
            <w:tcBorders>
              <w:top w:val="single" w:sz="4" w:space="0" w:color="auto"/>
              <w:left w:val="nil"/>
              <w:bottom w:val="single" w:sz="4" w:space="0" w:color="auto"/>
              <w:right w:val="nil"/>
            </w:tcBorders>
            <w:shd w:val="clear" w:color="auto" w:fill="auto"/>
            <w:vAlign w:val="center"/>
            <w:hideMark/>
          </w:tcPr>
          <w:p w14:paraId="09AF7AF3"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w:t>
            </w:r>
            <w:r w:rsidR="00E7304B">
              <w:rPr>
                <w:rFonts w:ascii="Arial Narrow" w:hAnsi="Arial Narrow"/>
                <w:color w:val="000000"/>
                <w:sz w:val="18"/>
                <w:szCs w:val="18"/>
              </w:rPr>
              <w:t>0</w:t>
            </w:r>
            <w:r w:rsidRPr="00116482">
              <w:rPr>
                <w:rFonts w:ascii="Arial Narrow" w:hAnsi="Arial Narrow"/>
                <w:color w:val="000000"/>
                <w:sz w:val="18"/>
                <w:szCs w:val="18"/>
              </w:rPr>
              <w:t>.00</w:t>
            </w:r>
          </w:p>
        </w:tc>
        <w:tc>
          <w:tcPr>
            <w:tcW w:w="1065" w:type="dxa"/>
            <w:tcBorders>
              <w:top w:val="single" w:sz="4" w:space="0" w:color="auto"/>
              <w:left w:val="nil"/>
              <w:bottom w:val="single" w:sz="4" w:space="0" w:color="auto"/>
              <w:right w:val="nil"/>
            </w:tcBorders>
            <w:shd w:val="clear" w:color="auto" w:fill="auto"/>
            <w:vAlign w:val="center"/>
            <w:hideMark/>
          </w:tcPr>
          <w:p w14:paraId="2C0C7693"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752DA503"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08EA4BA6"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3DEDB4D2"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633EC0EA"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Obra pública en bienes propios</w:t>
            </w:r>
          </w:p>
        </w:tc>
        <w:tc>
          <w:tcPr>
            <w:tcW w:w="2150" w:type="dxa"/>
            <w:gridSpan w:val="2"/>
            <w:tcBorders>
              <w:top w:val="single" w:sz="4" w:space="0" w:color="auto"/>
              <w:left w:val="nil"/>
              <w:bottom w:val="single" w:sz="4" w:space="0" w:color="auto"/>
              <w:right w:val="nil"/>
            </w:tcBorders>
            <w:shd w:val="clear" w:color="auto" w:fill="auto"/>
            <w:vAlign w:val="center"/>
            <w:hideMark/>
          </w:tcPr>
          <w:p w14:paraId="797BCF09"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1DC27A0B"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48D0AF85"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191058F1" w14:textId="77777777" w:rsidTr="00660537">
        <w:trPr>
          <w:trHeight w:val="485"/>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1F64D9FA"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7B0B07E9"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Acciones y participaciones de capital</w:t>
            </w:r>
          </w:p>
        </w:tc>
        <w:tc>
          <w:tcPr>
            <w:tcW w:w="2150" w:type="dxa"/>
            <w:gridSpan w:val="2"/>
            <w:tcBorders>
              <w:top w:val="single" w:sz="4" w:space="0" w:color="auto"/>
              <w:left w:val="nil"/>
              <w:bottom w:val="single" w:sz="4" w:space="0" w:color="auto"/>
              <w:right w:val="nil"/>
            </w:tcBorders>
            <w:shd w:val="clear" w:color="auto" w:fill="auto"/>
            <w:vAlign w:val="center"/>
            <w:hideMark/>
          </w:tcPr>
          <w:p w14:paraId="713B6968"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0F47AD0D"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4BC67F59"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2D18B370"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2330E6B3"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260F3001"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Compra de títulos y valores</w:t>
            </w:r>
          </w:p>
        </w:tc>
        <w:tc>
          <w:tcPr>
            <w:tcW w:w="2150" w:type="dxa"/>
            <w:gridSpan w:val="2"/>
            <w:tcBorders>
              <w:top w:val="single" w:sz="4" w:space="0" w:color="auto"/>
              <w:left w:val="nil"/>
              <w:bottom w:val="single" w:sz="4" w:space="0" w:color="auto"/>
              <w:right w:val="nil"/>
            </w:tcBorders>
            <w:shd w:val="clear" w:color="auto" w:fill="auto"/>
            <w:vAlign w:val="center"/>
            <w:hideMark/>
          </w:tcPr>
          <w:p w14:paraId="2FB15B13"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41FFB108"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0937648A"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5F7DC000" w14:textId="77777777" w:rsidTr="00660537">
        <w:trPr>
          <w:trHeight w:val="421"/>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27A89719"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09B95188"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Inversiones en fideicomisos, mandatos y otros análogos</w:t>
            </w:r>
          </w:p>
        </w:tc>
        <w:tc>
          <w:tcPr>
            <w:tcW w:w="2150" w:type="dxa"/>
            <w:gridSpan w:val="2"/>
            <w:tcBorders>
              <w:top w:val="single" w:sz="4" w:space="0" w:color="auto"/>
              <w:left w:val="nil"/>
              <w:bottom w:val="single" w:sz="4" w:space="0" w:color="auto"/>
              <w:right w:val="nil"/>
            </w:tcBorders>
            <w:shd w:val="clear" w:color="auto" w:fill="auto"/>
            <w:vAlign w:val="center"/>
            <w:hideMark/>
          </w:tcPr>
          <w:p w14:paraId="257991C5"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43D9F15B"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B0D1224"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2864E539" w14:textId="77777777" w:rsidTr="00660537">
        <w:trPr>
          <w:trHeight w:val="421"/>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763BA06E"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68869365"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Provisiones para contingencias y otras erogaciones especiales</w:t>
            </w:r>
          </w:p>
        </w:tc>
        <w:tc>
          <w:tcPr>
            <w:tcW w:w="2150" w:type="dxa"/>
            <w:gridSpan w:val="2"/>
            <w:tcBorders>
              <w:top w:val="single" w:sz="4" w:space="0" w:color="auto"/>
              <w:left w:val="nil"/>
              <w:bottom w:val="single" w:sz="4" w:space="0" w:color="auto"/>
              <w:right w:val="nil"/>
            </w:tcBorders>
            <w:shd w:val="clear" w:color="auto" w:fill="auto"/>
            <w:vAlign w:val="center"/>
            <w:hideMark/>
          </w:tcPr>
          <w:p w14:paraId="0DD17837"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37FD8663"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419447B"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1E45214C" w14:textId="77777777" w:rsidTr="00660537">
        <w:trPr>
          <w:trHeight w:val="29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41BA7A92"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29FD1C17"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Amortización de la deuda publica</w:t>
            </w:r>
          </w:p>
        </w:tc>
        <w:tc>
          <w:tcPr>
            <w:tcW w:w="2150" w:type="dxa"/>
            <w:gridSpan w:val="2"/>
            <w:tcBorders>
              <w:top w:val="single" w:sz="4" w:space="0" w:color="auto"/>
              <w:left w:val="nil"/>
              <w:bottom w:val="single" w:sz="4" w:space="0" w:color="auto"/>
              <w:right w:val="nil"/>
            </w:tcBorders>
            <w:shd w:val="clear" w:color="auto" w:fill="auto"/>
            <w:vAlign w:val="center"/>
            <w:hideMark/>
          </w:tcPr>
          <w:p w14:paraId="6E2B6B28"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12BABE57"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2124DD29"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493D2442" w14:textId="77777777" w:rsidTr="00660537">
        <w:trPr>
          <w:trHeight w:val="402"/>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5D1B2B50"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76597992"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Adeudos de ejercicios fiscales anteriores (ADEFAS)</w:t>
            </w:r>
          </w:p>
        </w:tc>
        <w:tc>
          <w:tcPr>
            <w:tcW w:w="2150" w:type="dxa"/>
            <w:gridSpan w:val="2"/>
            <w:tcBorders>
              <w:top w:val="single" w:sz="4" w:space="0" w:color="auto"/>
              <w:left w:val="nil"/>
              <w:bottom w:val="single" w:sz="4" w:space="0" w:color="auto"/>
              <w:right w:val="nil"/>
            </w:tcBorders>
            <w:shd w:val="clear" w:color="auto" w:fill="auto"/>
            <w:vAlign w:val="center"/>
            <w:hideMark/>
          </w:tcPr>
          <w:p w14:paraId="6199CA40"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63F0EEF6"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2D0C3AEB"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2B1CDEB0" w14:textId="77777777" w:rsidTr="00660537">
        <w:trPr>
          <w:trHeight w:val="236"/>
        </w:trPr>
        <w:tc>
          <w:tcPr>
            <w:tcW w:w="4038" w:type="dxa"/>
            <w:gridSpan w:val="4"/>
            <w:tcBorders>
              <w:top w:val="single" w:sz="4" w:space="0" w:color="auto"/>
              <w:left w:val="single" w:sz="4" w:space="0" w:color="auto"/>
              <w:bottom w:val="single" w:sz="4" w:space="0" w:color="auto"/>
              <w:right w:val="nil"/>
            </w:tcBorders>
            <w:shd w:val="clear" w:color="auto" w:fill="auto"/>
            <w:vAlign w:val="center"/>
            <w:hideMark/>
          </w:tcPr>
          <w:p w14:paraId="49A4DE7A"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Otros Egresos Presupuestales No Contables</w:t>
            </w:r>
          </w:p>
        </w:tc>
        <w:tc>
          <w:tcPr>
            <w:tcW w:w="2150" w:type="dxa"/>
            <w:gridSpan w:val="2"/>
            <w:tcBorders>
              <w:top w:val="single" w:sz="4" w:space="0" w:color="auto"/>
              <w:left w:val="nil"/>
              <w:bottom w:val="single" w:sz="4" w:space="0" w:color="auto"/>
              <w:right w:val="nil"/>
            </w:tcBorders>
            <w:shd w:val="clear" w:color="auto" w:fill="auto"/>
            <w:vAlign w:val="center"/>
            <w:hideMark/>
          </w:tcPr>
          <w:p w14:paraId="54F7DABE" w14:textId="77777777" w:rsidR="00660537" w:rsidRPr="00116482" w:rsidRDefault="00660537" w:rsidP="0094256A">
            <w:pPr>
              <w:jc w:val="right"/>
              <w:rPr>
                <w:rFonts w:ascii="Arial Narrow" w:hAnsi="Arial Narrow"/>
                <w:color w:val="000000"/>
                <w:sz w:val="18"/>
                <w:szCs w:val="18"/>
              </w:rPr>
            </w:pPr>
          </w:p>
        </w:tc>
        <w:tc>
          <w:tcPr>
            <w:tcW w:w="1065" w:type="dxa"/>
            <w:tcBorders>
              <w:top w:val="single" w:sz="4" w:space="0" w:color="auto"/>
              <w:left w:val="nil"/>
              <w:bottom w:val="single" w:sz="4" w:space="0" w:color="auto"/>
              <w:right w:val="nil"/>
            </w:tcBorders>
            <w:shd w:val="clear" w:color="auto" w:fill="auto"/>
            <w:vAlign w:val="center"/>
            <w:hideMark/>
          </w:tcPr>
          <w:p w14:paraId="438F7E7E"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72F48EF2"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0BE05E54"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0D97DAAF"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1988" w:type="dxa"/>
            <w:tcBorders>
              <w:top w:val="single" w:sz="4" w:space="0" w:color="auto"/>
              <w:left w:val="nil"/>
              <w:bottom w:val="single" w:sz="4" w:space="0" w:color="auto"/>
              <w:right w:val="nil"/>
            </w:tcBorders>
            <w:shd w:val="clear" w:color="auto" w:fill="auto"/>
            <w:vAlign w:val="center"/>
            <w:hideMark/>
          </w:tcPr>
          <w:p w14:paraId="15AD2FC3" w14:textId="77777777" w:rsidR="00660537" w:rsidRPr="00123AD6" w:rsidRDefault="00660537" w:rsidP="0094256A">
            <w:pPr>
              <w:rPr>
                <w:rFonts w:ascii="Arial Narrow" w:hAnsi="Arial Narrow"/>
                <w:b/>
                <w:bCs/>
                <w:color w:val="000000"/>
                <w:sz w:val="18"/>
                <w:szCs w:val="18"/>
              </w:rPr>
            </w:pPr>
            <w:r>
              <w:rPr>
                <w:rFonts w:ascii="Arial Narrow" w:hAnsi="Arial Narrow"/>
                <w:b/>
                <w:bCs/>
                <w:color w:val="000000"/>
                <w:sz w:val="18"/>
                <w:szCs w:val="18"/>
              </w:rPr>
              <w:t>2.11. Activos Intangibles</w:t>
            </w:r>
          </w:p>
        </w:tc>
        <w:tc>
          <w:tcPr>
            <w:tcW w:w="160" w:type="dxa"/>
            <w:tcBorders>
              <w:top w:val="single" w:sz="4" w:space="0" w:color="auto"/>
              <w:left w:val="nil"/>
              <w:bottom w:val="single" w:sz="4" w:space="0" w:color="auto"/>
              <w:right w:val="nil"/>
            </w:tcBorders>
            <w:shd w:val="clear" w:color="auto" w:fill="auto"/>
            <w:vAlign w:val="center"/>
            <w:hideMark/>
          </w:tcPr>
          <w:p w14:paraId="300E0A8E" w14:textId="77777777" w:rsidR="00660537" w:rsidRPr="00116482" w:rsidRDefault="00660537" w:rsidP="0094256A">
            <w:pPr>
              <w:rPr>
                <w:sz w:val="20"/>
                <w:szCs w:val="20"/>
              </w:rPr>
            </w:pPr>
          </w:p>
        </w:tc>
        <w:tc>
          <w:tcPr>
            <w:tcW w:w="1067" w:type="dxa"/>
            <w:tcBorders>
              <w:top w:val="single" w:sz="4" w:space="0" w:color="auto"/>
              <w:left w:val="nil"/>
              <w:bottom w:val="single" w:sz="4" w:space="0" w:color="auto"/>
              <w:right w:val="nil"/>
            </w:tcBorders>
            <w:shd w:val="clear" w:color="auto" w:fill="auto"/>
            <w:vAlign w:val="center"/>
            <w:hideMark/>
          </w:tcPr>
          <w:p w14:paraId="25B7C4B3" w14:textId="77777777" w:rsidR="00660537" w:rsidRPr="00116482" w:rsidRDefault="00660537" w:rsidP="0094256A">
            <w:pPr>
              <w:rPr>
                <w:sz w:val="20"/>
                <w:szCs w:val="20"/>
              </w:rPr>
            </w:pPr>
          </w:p>
        </w:tc>
        <w:tc>
          <w:tcPr>
            <w:tcW w:w="1065" w:type="dxa"/>
            <w:tcBorders>
              <w:top w:val="single" w:sz="4" w:space="0" w:color="auto"/>
              <w:left w:val="nil"/>
              <w:bottom w:val="single" w:sz="4" w:space="0" w:color="auto"/>
              <w:right w:val="nil"/>
            </w:tcBorders>
            <w:shd w:val="clear" w:color="auto" w:fill="auto"/>
            <w:vAlign w:val="center"/>
            <w:hideMark/>
          </w:tcPr>
          <w:p w14:paraId="1601DC13" w14:textId="77777777" w:rsidR="00660537" w:rsidRPr="00840AF3" w:rsidRDefault="00660537" w:rsidP="0094256A">
            <w:pPr>
              <w:rPr>
                <w:rFonts w:ascii="Arial Narrow" w:hAnsi="Arial Narrow"/>
                <w:sz w:val="18"/>
                <w:szCs w:val="18"/>
              </w:rPr>
            </w:pPr>
          </w:p>
        </w:tc>
        <w:tc>
          <w:tcPr>
            <w:tcW w:w="1085" w:type="dxa"/>
            <w:tcBorders>
              <w:top w:val="single" w:sz="4" w:space="0" w:color="auto"/>
              <w:left w:val="nil"/>
              <w:bottom w:val="single" w:sz="4" w:space="0" w:color="auto"/>
              <w:right w:val="nil"/>
            </w:tcBorders>
            <w:shd w:val="clear" w:color="auto" w:fill="auto"/>
            <w:noWrap/>
            <w:vAlign w:val="center"/>
            <w:hideMark/>
          </w:tcPr>
          <w:p w14:paraId="60647E98" w14:textId="77777777" w:rsidR="00660537" w:rsidRPr="00840AF3" w:rsidRDefault="00660537" w:rsidP="0094256A">
            <w:pPr>
              <w:jc w:val="right"/>
              <w:rPr>
                <w:rFonts w:ascii="Arial Narrow" w:hAnsi="Arial Narrow"/>
                <w:sz w:val="18"/>
                <w:szCs w:val="18"/>
              </w:rPr>
            </w:pPr>
            <w:r w:rsidRPr="00840AF3">
              <w:rPr>
                <w:rFonts w:ascii="Arial Narrow" w:hAnsi="Arial Narrow"/>
                <w:sz w:val="18"/>
                <w:szCs w:val="18"/>
              </w:rPr>
              <w:t>$</w:t>
            </w:r>
            <w:r>
              <w:rPr>
                <w:rFonts w:ascii="Arial Narrow" w:hAnsi="Arial Narrow"/>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0A59882E" w14:textId="77777777" w:rsidR="00660537" w:rsidRPr="00116482" w:rsidRDefault="00660537" w:rsidP="0094256A">
            <w:pPr>
              <w:jc w:val="right"/>
              <w:rPr>
                <w:sz w:val="20"/>
                <w:szCs w:val="20"/>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27CA02F6"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51A3D2B9" w14:textId="77777777" w:rsidTr="00660537">
        <w:trPr>
          <w:trHeight w:val="236"/>
        </w:trPr>
        <w:tc>
          <w:tcPr>
            <w:tcW w:w="4038" w:type="dxa"/>
            <w:gridSpan w:val="4"/>
            <w:tcBorders>
              <w:top w:val="single" w:sz="4" w:space="0" w:color="auto"/>
              <w:left w:val="single" w:sz="4" w:space="0" w:color="auto"/>
              <w:bottom w:val="single" w:sz="4" w:space="0" w:color="auto"/>
              <w:right w:val="nil"/>
            </w:tcBorders>
            <w:shd w:val="clear" w:color="auto" w:fill="auto"/>
            <w:vAlign w:val="center"/>
            <w:hideMark/>
          </w:tcPr>
          <w:p w14:paraId="398F7084" w14:textId="77777777" w:rsidR="00660537" w:rsidRPr="00116482" w:rsidRDefault="00660537" w:rsidP="0094256A">
            <w:pPr>
              <w:rPr>
                <w:rFonts w:ascii="Arial Narrow" w:hAnsi="Arial Narrow"/>
                <w:b/>
                <w:bCs/>
                <w:color w:val="000000"/>
                <w:sz w:val="18"/>
                <w:szCs w:val="18"/>
              </w:rPr>
            </w:pPr>
            <w:r w:rsidRPr="00116482">
              <w:rPr>
                <w:rFonts w:ascii="Arial Narrow" w:hAnsi="Arial Narrow"/>
                <w:b/>
                <w:bCs/>
                <w:color w:val="000000"/>
                <w:sz w:val="18"/>
                <w:szCs w:val="18"/>
              </w:rPr>
              <w:t>3. Más gastos contables no presupuestales</w:t>
            </w:r>
          </w:p>
        </w:tc>
        <w:tc>
          <w:tcPr>
            <w:tcW w:w="1065" w:type="dxa"/>
            <w:tcBorders>
              <w:top w:val="single" w:sz="4" w:space="0" w:color="auto"/>
              <w:left w:val="nil"/>
              <w:bottom w:val="single" w:sz="4" w:space="0" w:color="auto"/>
              <w:right w:val="nil"/>
            </w:tcBorders>
            <w:shd w:val="clear" w:color="auto" w:fill="auto"/>
            <w:vAlign w:val="center"/>
            <w:hideMark/>
          </w:tcPr>
          <w:p w14:paraId="4EDC540A" w14:textId="77777777" w:rsidR="00660537" w:rsidRPr="00116482" w:rsidRDefault="00660537" w:rsidP="0094256A">
            <w:pPr>
              <w:rPr>
                <w:rFonts w:ascii="Arial Narrow" w:hAnsi="Arial Narrow"/>
                <w:b/>
                <w:bCs/>
                <w:color w:val="000000"/>
                <w:sz w:val="18"/>
                <w:szCs w:val="18"/>
              </w:rPr>
            </w:pPr>
          </w:p>
        </w:tc>
        <w:tc>
          <w:tcPr>
            <w:tcW w:w="1085" w:type="dxa"/>
            <w:tcBorders>
              <w:top w:val="single" w:sz="4" w:space="0" w:color="auto"/>
              <w:left w:val="nil"/>
              <w:bottom w:val="single" w:sz="4" w:space="0" w:color="auto"/>
              <w:right w:val="nil"/>
            </w:tcBorders>
            <w:shd w:val="clear" w:color="auto" w:fill="auto"/>
            <w:noWrap/>
            <w:vAlign w:val="center"/>
            <w:hideMark/>
          </w:tcPr>
          <w:p w14:paraId="7590E689" w14:textId="77777777" w:rsidR="00660537" w:rsidRPr="00116482" w:rsidRDefault="00660537" w:rsidP="0094256A">
            <w:pPr>
              <w:jc w:val="right"/>
              <w:rPr>
                <w:sz w:val="20"/>
                <w:szCs w:val="20"/>
              </w:rPr>
            </w:pPr>
          </w:p>
        </w:tc>
        <w:tc>
          <w:tcPr>
            <w:tcW w:w="2715" w:type="dxa"/>
            <w:gridSpan w:val="2"/>
            <w:tcBorders>
              <w:top w:val="single" w:sz="4" w:space="0" w:color="auto"/>
              <w:left w:val="nil"/>
              <w:bottom w:val="single" w:sz="4" w:space="0" w:color="auto"/>
              <w:right w:val="single" w:sz="4" w:space="0" w:color="000000"/>
            </w:tcBorders>
            <w:shd w:val="clear" w:color="auto" w:fill="auto"/>
            <w:vAlign w:val="center"/>
            <w:hideMark/>
          </w:tcPr>
          <w:p w14:paraId="52E90CFB" w14:textId="4BB98F18"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w:t>
            </w:r>
            <w:r w:rsidR="00485977">
              <w:rPr>
                <w:rFonts w:ascii="Arial Narrow" w:hAnsi="Arial Narrow"/>
                <w:color w:val="000000"/>
                <w:sz w:val="18"/>
                <w:szCs w:val="18"/>
              </w:rPr>
              <w:t>2</w:t>
            </w:r>
            <w:r w:rsidR="00E7304B">
              <w:rPr>
                <w:rFonts w:ascii="Arial Narrow" w:hAnsi="Arial Narrow"/>
                <w:color w:val="000000"/>
                <w:sz w:val="18"/>
                <w:szCs w:val="18"/>
              </w:rPr>
              <w:t>,</w:t>
            </w:r>
            <w:r w:rsidR="00485977">
              <w:rPr>
                <w:rFonts w:ascii="Arial Narrow" w:hAnsi="Arial Narrow"/>
                <w:color w:val="000000"/>
                <w:sz w:val="18"/>
                <w:szCs w:val="18"/>
              </w:rPr>
              <w:t>707</w:t>
            </w:r>
            <w:r w:rsidR="00E7304B">
              <w:rPr>
                <w:rFonts w:ascii="Arial Narrow" w:hAnsi="Arial Narrow"/>
                <w:color w:val="000000"/>
                <w:sz w:val="18"/>
                <w:szCs w:val="18"/>
              </w:rPr>
              <w:t>,</w:t>
            </w:r>
            <w:r w:rsidR="00485977">
              <w:rPr>
                <w:rFonts w:ascii="Arial Narrow" w:hAnsi="Arial Narrow"/>
                <w:color w:val="000000"/>
                <w:sz w:val="18"/>
                <w:szCs w:val="18"/>
              </w:rPr>
              <w:t>052</w:t>
            </w:r>
            <w:r w:rsidRPr="00116482">
              <w:rPr>
                <w:rFonts w:ascii="Arial Narrow" w:hAnsi="Arial Narrow"/>
                <w:color w:val="000000"/>
                <w:sz w:val="18"/>
                <w:szCs w:val="18"/>
              </w:rPr>
              <w:t>.</w:t>
            </w:r>
            <w:r w:rsidR="00485977">
              <w:rPr>
                <w:rFonts w:ascii="Arial Narrow" w:hAnsi="Arial Narrow"/>
                <w:color w:val="000000"/>
                <w:sz w:val="18"/>
                <w:szCs w:val="18"/>
              </w:rPr>
              <w:t>91</w:t>
            </w:r>
          </w:p>
        </w:tc>
      </w:tr>
      <w:tr w:rsidR="00660537" w:rsidRPr="00116482" w14:paraId="3E128337" w14:textId="77777777" w:rsidTr="00660537">
        <w:trPr>
          <w:trHeight w:val="643"/>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14D7DF5F"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38A10306"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xml:space="preserve">Estimaciones, </w:t>
            </w:r>
            <w:r w:rsidRPr="00485977">
              <w:rPr>
                <w:rFonts w:ascii="Arial Narrow" w:hAnsi="Arial Narrow"/>
                <w:color w:val="000000"/>
                <w:sz w:val="18"/>
                <w:szCs w:val="18"/>
              </w:rPr>
              <w:t>depre</w:t>
            </w:r>
            <w:r w:rsidRPr="00116482">
              <w:rPr>
                <w:rFonts w:ascii="Arial Narrow" w:hAnsi="Arial Narrow"/>
                <w:color w:val="000000"/>
                <w:sz w:val="18"/>
                <w:szCs w:val="18"/>
              </w:rPr>
              <w:t>ciaciones, deterioros, obsolescencia y amortizaciones</w:t>
            </w:r>
          </w:p>
        </w:tc>
        <w:tc>
          <w:tcPr>
            <w:tcW w:w="2150" w:type="dxa"/>
            <w:gridSpan w:val="2"/>
            <w:tcBorders>
              <w:top w:val="single" w:sz="4" w:space="0" w:color="auto"/>
              <w:left w:val="nil"/>
              <w:bottom w:val="single" w:sz="4" w:space="0" w:color="auto"/>
              <w:right w:val="nil"/>
            </w:tcBorders>
            <w:shd w:val="clear" w:color="auto" w:fill="auto"/>
            <w:vAlign w:val="center"/>
            <w:hideMark/>
          </w:tcPr>
          <w:p w14:paraId="13FDC9E9" w14:textId="13C8FF2E"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w:t>
            </w:r>
            <w:r w:rsidR="00485977">
              <w:rPr>
                <w:rFonts w:ascii="Arial Narrow" w:hAnsi="Arial Narrow"/>
                <w:color w:val="000000"/>
                <w:sz w:val="18"/>
                <w:szCs w:val="18"/>
              </w:rPr>
              <w:t>779,926</w:t>
            </w:r>
            <w:r w:rsidRPr="00116482">
              <w:rPr>
                <w:rFonts w:ascii="Arial Narrow" w:hAnsi="Arial Narrow"/>
                <w:color w:val="000000"/>
                <w:sz w:val="18"/>
                <w:szCs w:val="18"/>
              </w:rPr>
              <w:t>.</w:t>
            </w:r>
            <w:r w:rsidR="00485977">
              <w:rPr>
                <w:rFonts w:ascii="Arial Narrow" w:hAnsi="Arial Narrow"/>
                <w:color w:val="000000"/>
                <w:sz w:val="18"/>
                <w:szCs w:val="18"/>
              </w:rPr>
              <w:t>51</w:t>
            </w:r>
          </w:p>
        </w:tc>
        <w:tc>
          <w:tcPr>
            <w:tcW w:w="1065" w:type="dxa"/>
            <w:tcBorders>
              <w:top w:val="single" w:sz="4" w:space="0" w:color="auto"/>
              <w:left w:val="nil"/>
              <w:bottom w:val="single" w:sz="4" w:space="0" w:color="auto"/>
              <w:right w:val="nil"/>
            </w:tcBorders>
            <w:shd w:val="clear" w:color="auto" w:fill="auto"/>
            <w:vAlign w:val="center"/>
            <w:hideMark/>
          </w:tcPr>
          <w:p w14:paraId="0A37A320"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379ADF0"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437462CB"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6740A334"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35C1F402"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Provisiones</w:t>
            </w:r>
          </w:p>
        </w:tc>
        <w:tc>
          <w:tcPr>
            <w:tcW w:w="2150" w:type="dxa"/>
            <w:gridSpan w:val="2"/>
            <w:tcBorders>
              <w:top w:val="single" w:sz="4" w:space="0" w:color="auto"/>
              <w:left w:val="nil"/>
              <w:bottom w:val="single" w:sz="4" w:space="0" w:color="auto"/>
              <w:right w:val="nil"/>
            </w:tcBorders>
            <w:shd w:val="clear" w:color="auto" w:fill="auto"/>
            <w:vAlign w:val="center"/>
            <w:hideMark/>
          </w:tcPr>
          <w:p w14:paraId="6CBABCB4"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52E62646"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62572006"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78CD3E85"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62FECCB4"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63FFEFC1"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Disminución de inventarios</w:t>
            </w:r>
          </w:p>
        </w:tc>
        <w:tc>
          <w:tcPr>
            <w:tcW w:w="2150" w:type="dxa"/>
            <w:gridSpan w:val="2"/>
            <w:tcBorders>
              <w:top w:val="single" w:sz="4" w:space="0" w:color="auto"/>
              <w:left w:val="nil"/>
              <w:bottom w:val="single" w:sz="4" w:space="0" w:color="auto"/>
              <w:right w:val="nil"/>
            </w:tcBorders>
            <w:shd w:val="clear" w:color="auto" w:fill="auto"/>
            <w:vAlign w:val="center"/>
            <w:hideMark/>
          </w:tcPr>
          <w:p w14:paraId="6C9D9B33"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7557D66E"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45CA312C"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150A0311" w14:textId="77777777" w:rsidTr="00660537">
        <w:trPr>
          <w:trHeight w:val="633"/>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74E476D7"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7BB00020"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Aumento por insuficiencia de estimaciones por pérdida o deterioro u obsolescencia</w:t>
            </w:r>
          </w:p>
        </w:tc>
        <w:tc>
          <w:tcPr>
            <w:tcW w:w="2150" w:type="dxa"/>
            <w:gridSpan w:val="2"/>
            <w:tcBorders>
              <w:top w:val="single" w:sz="4" w:space="0" w:color="auto"/>
              <w:left w:val="nil"/>
              <w:bottom w:val="single" w:sz="4" w:space="0" w:color="auto"/>
              <w:right w:val="nil"/>
            </w:tcBorders>
            <w:shd w:val="clear" w:color="auto" w:fill="auto"/>
            <w:vAlign w:val="center"/>
            <w:hideMark/>
          </w:tcPr>
          <w:p w14:paraId="2A01CCBA"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2217D436"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0734F0E4"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5DCB36B1"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3C246B68"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lastRenderedPageBreak/>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5C395284"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Aumento por insuficiencia de provisiones</w:t>
            </w:r>
          </w:p>
        </w:tc>
        <w:tc>
          <w:tcPr>
            <w:tcW w:w="2150" w:type="dxa"/>
            <w:gridSpan w:val="2"/>
            <w:tcBorders>
              <w:top w:val="single" w:sz="4" w:space="0" w:color="auto"/>
              <w:left w:val="nil"/>
              <w:bottom w:val="single" w:sz="4" w:space="0" w:color="auto"/>
              <w:right w:val="nil"/>
            </w:tcBorders>
            <w:shd w:val="clear" w:color="auto" w:fill="auto"/>
            <w:vAlign w:val="center"/>
            <w:hideMark/>
          </w:tcPr>
          <w:p w14:paraId="1E1F74B6"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37CD2D07"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55454740"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E7304B" w:rsidRPr="00116482" w14:paraId="639B8B5E"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tcPr>
          <w:p w14:paraId="57FE1956" w14:textId="77777777" w:rsidR="00E7304B" w:rsidRPr="00116482" w:rsidRDefault="00E7304B" w:rsidP="0094256A">
            <w:pPr>
              <w:rPr>
                <w:rFonts w:ascii="Arial Narrow" w:hAnsi="Arial Narrow"/>
                <w:color w:val="000000"/>
                <w:sz w:val="18"/>
                <w:szCs w:val="18"/>
              </w:rPr>
            </w:pPr>
          </w:p>
        </w:tc>
        <w:tc>
          <w:tcPr>
            <w:tcW w:w="3215" w:type="dxa"/>
            <w:gridSpan w:val="3"/>
            <w:tcBorders>
              <w:top w:val="single" w:sz="4" w:space="0" w:color="auto"/>
              <w:left w:val="nil"/>
              <w:bottom w:val="single" w:sz="4" w:space="0" w:color="auto"/>
              <w:right w:val="nil"/>
            </w:tcBorders>
            <w:shd w:val="clear" w:color="auto" w:fill="auto"/>
            <w:vAlign w:val="center"/>
          </w:tcPr>
          <w:p w14:paraId="4A1EEDCE" w14:textId="77777777" w:rsidR="00E7304B" w:rsidRPr="00116482" w:rsidRDefault="00E7304B" w:rsidP="0094256A">
            <w:pPr>
              <w:rPr>
                <w:rFonts w:ascii="Arial Narrow" w:hAnsi="Arial Narrow"/>
                <w:color w:val="000000"/>
                <w:sz w:val="18"/>
                <w:szCs w:val="18"/>
              </w:rPr>
            </w:pPr>
            <w:r>
              <w:rPr>
                <w:rFonts w:ascii="Arial Narrow" w:hAnsi="Arial Narrow"/>
                <w:color w:val="000000"/>
                <w:sz w:val="18"/>
                <w:szCs w:val="18"/>
              </w:rPr>
              <w:t>Materiales y suministros (consumos)</w:t>
            </w:r>
          </w:p>
        </w:tc>
        <w:tc>
          <w:tcPr>
            <w:tcW w:w="2150" w:type="dxa"/>
            <w:gridSpan w:val="2"/>
            <w:tcBorders>
              <w:top w:val="single" w:sz="4" w:space="0" w:color="auto"/>
              <w:left w:val="nil"/>
              <w:bottom w:val="single" w:sz="4" w:space="0" w:color="auto"/>
              <w:right w:val="nil"/>
            </w:tcBorders>
            <w:shd w:val="clear" w:color="auto" w:fill="auto"/>
            <w:vAlign w:val="center"/>
          </w:tcPr>
          <w:p w14:paraId="1F95D174" w14:textId="316668D1" w:rsidR="00E7304B" w:rsidRPr="00116482" w:rsidRDefault="00E7304B" w:rsidP="0094256A">
            <w:pPr>
              <w:jc w:val="right"/>
              <w:rPr>
                <w:rFonts w:ascii="Arial Narrow" w:hAnsi="Arial Narrow"/>
                <w:color w:val="000000"/>
                <w:sz w:val="18"/>
                <w:szCs w:val="18"/>
              </w:rPr>
            </w:pPr>
            <w:r>
              <w:rPr>
                <w:rFonts w:ascii="Arial Narrow" w:hAnsi="Arial Narrow"/>
                <w:color w:val="000000"/>
                <w:sz w:val="18"/>
                <w:szCs w:val="18"/>
              </w:rPr>
              <w:t>$ 1,</w:t>
            </w:r>
            <w:r w:rsidR="004A0D27">
              <w:rPr>
                <w:rFonts w:ascii="Arial Narrow" w:hAnsi="Arial Narrow"/>
                <w:color w:val="000000"/>
                <w:sz w:val="18"/>
                <w:szCs w:val="18"/>
              </w:rPr>
              <w:t>927</w:t>
            </w:r>
            <w:r w:rsidR="00335920">
              <w:rPr>
                <w:rFonts w:ascii="Arial Narrow" w:hAnsi="Arial Narrow"/>
                <w:color w:val="000000"/>
                <w:sz w:val="18"/>
                <w:szCs w:val="18"/>
              </w:rPr>
              <w:t>,</w:t>
            </w:r>
            <w:r w:rsidR="004A0D27">
              <w:rPr>
                <w:rFonts w:ascii="Arial Narrow" w:hAnsi="Arial Narrow"/>
                <w:color w:val="000000"/>
                <w:sz w:val="18"/>
                <w:szCs w:val="18"/>
              </w:rPr>
              <w:t>126</w:t>
            </w:r>
            <w:r>
              <w:rPr>
                <w:rFonts w:ascii="Arial Narrow" w:hAnsi="Arial Narrow"/>
                <w:color w:val="000000"/>
                <w:sz w:val="18"/>
                <w:szCs w:val="18"/>
              </w:rPr>
              <w:t>.</w:t>
            </w:r>
            <w:r w:rsidR="004A0D27">
              <w:rPr>
                <w:rFonts w:ascii="Arial Narrow" w:hAnsi="Arial Narrow"/>
                <w:color w:val="000000"/>
                <w:sz w:val="18"/>
                <w:szCs w:val="18"/>
              </w:rPr>
              <w:t>40</w:t>
            </w:r>
          </w:p>
        </w:tc>
        <w:tc>
          <w:tcPr>
            <w:tcW w:w="1065" w:type="dxa"/>
            <w:tcBorders>
              <w:top w:val="single" w:sz="4" w:space="0" w:color="auto"/>
              <w:left w:val="nil"/>
              <w:bottom w:val="single" w:sz="4" w:space="0" w:color="auto"/>
              <w:right w:val="nil"/>
            </w:tcBorders>
            <w:shd w:val="clear" w:color="auto" w:fill="auto"/>
            <w:vAlign w:val="center"/>
          </w:tcPr>
          <w:p w14:paraId="51910BE8" w14:textId="77777777" w:rsidR="00E7304B" w:rsidRPr="00116482" w:rsidRDefault="00E7304B"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482A909" w14:textId="77777777" w:rsidR="00E7304B" w:rsidRPr="00116482" w:rsidRDefault="00E7304B" w:rsidP="0094256A">
            <w:pPr>
              <w:jc w:val="right"/>
              <w:rPr>
                <w:rFonts w:ascii="Arial Narrow" w:hAnsi="Arial Narrow"/>
                <w:sz w:val="18"/>
                <w:szCs w:val="18"/>
              </w:rPr>
            </w:pPr>
          </w:p>
        </w:tc>
      </w:tr>
      <w:tr w:rsidR="00660537" w:rsidRPr="00116482" w14:paraId="6C6008B8"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613E91D4"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3215" w:type="dxa"/>
            <w:gridSpan w:val="3"/>
            <w:tcBorders>
              <w:top w:val="single" w:sz="4" w:space="0" w:color="auto"/>
              <w:left w:val="nil"/>
              <w:bottom w:val="single" w:sz="4" w:space="0" w:color="auto"/>
              <w:right w:val="nil"/>
            </w:tcBorders>
            <w:shd w:val="clear" w:color="auto" w:fill="auto"/>
            <w:vAlign w:val="center"/>
            <w:hideMark/>
          </w:tcPr>
          <w:p w14:paraId="386D5572"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Otros Gastos</w:t>
            </w:r>
          </w:p>
        </w:tc>
        <w:tc>
          <w:tcPr>
            <w:tcW w:w="2150" w:type="dxa"/>
            <w:gridSpan w:val="2"/>
            <w:tcBorders>
              <w:top w:val="single" w:sz="4" w:space="0" w:color="auto"/>
              <w:left w:val="nil"/>
              <w:bottom w:val="single" w:sz="4" w:space="0" w:color="auto"/>
              <w:right w:val="nil"/>
            </w:tcBorders>
            <w:shd w:val="clear" w:color="auto" w:fill="auto"/>
            <w:vAlign w:val="center"/>
            <w:hideMark/>
          </w:tcPr>
          <w:p w14:paraId="5573D1AD"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573FBCD4"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433BE8D5"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7EB4039B" w14:textId="77777777" w:rsidTr="00660537">
        <w:trPr>
          <w:trHeight w:val="236"/>
        </w:trPr>
        <w:tc>
          <w:tcPr>
            <w:tcW w:w="4038" w:type="dxa"/>
            <w:gridSpan w:val="4"/>
            <w:tcBorders>
              <w:top w:val="single" w:sz="4" w:space="0" w:color="auto"/>
              <w:left w:val="single" w:sz="4" w:space="0" w:color="auto"/>
              <w:bottom w:val="single" w:sz="4" w:space="0" w:color="auto"/>
              <w:right w:val="nil"/>
            </w:tcBorders>
            <w:shd w:val="clear" w:color="auto" w:fill="auto"/>
            <w:vAlign w:val="center"/>
            <w:hideMark/>
          </w:tcPr>
          <w:p w14:paraId="3B3B76C7"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Otros Gastos Contables No Presupuestales</w:t>
            </w:r>
          </w:p>
        </w:tc>
        <w:tc>
          <w:tcPr>
            <w:tcW w:w="2150" w:type="dxa"/>
            <w:gridSpan w:val="2"/>
            <w:tcBorders>
              <w:top w:val="single" w:sz="4" w:space="0" w:color="auto"/>
              <w:left w:val="nil"/>
              <w:bottom w:val="single" w:sz="4" w:space="0" w:color="auto"/>
              <w:right w:val="nil"/>
            </w:tcBorders>
            <w:shd w:val="clear" w:color="auto" w:fill="auto"/>
            <w:vAlign w:val="center"/>
            <w:hideMark/>
          </w:tcPr>
          <w:p w14:paraId="7348748D"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$0.00</w:t>
            </w:r>
          </w:p>
        </w:tc>
        <w:tc>
          <w:tcPr>
            <w:tcW w:w="1065" w:type="dxa"/>
            <w:tcBorders>
              <w:top w:val="single" w:sz="4" w:space="0" w:color="auto"/>
              <w:left w:val="nil"/>
              <w:bottom w:val="single" w:sz="4" w:space="0" w:color="auto"/>
              <w:right w:val="nil"/>
            </w:tcBorders>
            <w:shd w:val="clear" w:color="auto" w:fill="auto"/>
            <w:vAlign w:val="center"/>
            <w:hideMark/>
          </w:tcPr>
          <w:p w14:paraId="3DAC3145" w14:textId="77777777" w:rsidR="00660537" w:rsidRPr="00116482" w:rsidRDefault="00660537" w:rsidP="0094256A">
            <w:pPr>
              <w:jc w:val="right"/>
              <w:rPr>
                <w:rFonts w:ascii="Arial Narrow" w:hAnsi="Arial Narrow"/>
                <w:color w:val="000000"/>
                <w:sz w:val="18"/>
                <w:szCs w:val="18"/>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1EAFB36"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269FCFB2" w14:textId="77777777" w:rsidTr="00660537">
        <w:trPr>
          <w:trHeight w:val="236"/>
        </w:trPr>
        <w:tc>
          <w:tcPr>
            <w:tcW w:w="823" w:type="dxa"/>
            <w:tcBorders>
              <w:top w:val="single" w:sz="4" w:space="0" w:color="auto"/>
              <w:left w:val="single" w:sz="4" w:space="0" w:color="auto"/>
              <w:bottom w:val="single" w:sz="4" w:space="0" w:color="auto"/>
              <w:right w:val="nil"/>
            </w:tcBorders>
            <w:shd w:val="clear" w:color="auto" w:fill="auto"/>
            <w:vAlign w:val="center"/>
            <w:hideMark/>
          </w:tcPr>
          <w:p w14:paraId="5AFB4BF7" w14:textId="77777777" w:rsidR="00660537" w:rsidRPr="00116482" w:rsidRDefault="00660537" w:rsidP="0094256A">
            <w:pPr>
              <w:rPr>
                <w:rFonts w:ascii="Arial Narrow" w:hAnsi="Arial Narrow"/>
                <w:color w:val="000000"/>
                <w:sz w:val="18"/>
                <w:szCs w:val="18"/>
              </w:rPr>
            </w:pPr>
            <w:r w:rsidRPr="00116482">
              <w:rPr>
                <w:rFonts w:ascii="Arial Narrow" w:hAnsi="Arial Narrow"/>
                <w:color w:val="000000"/>
                <w:sz w:val="18"/>
                <w:szCs w:val="18"/>
              </w:rPr>
              <w:t> </w:t>
            </w:r>
          </w:p>
        </w:tc>
        <w:tc>
          <w:tcPr>
            <w:tcW w:w="1988" w:type="dxa"/>
            <w:tcBorders>
              <w:top w:val="single" w:sz="4" w:space="0" w:color="auto"/>
              <w:left w:val="nil"/>
              <w:bottom w:val="single" w:sz="4" w:space="0" w:color="auto"/>
              <w:right w:val="nil"/>
            </w:tcBorders>
            <w:shd w:val="clear" w:color="auto" w:fill="auto"/>
            <w:vAlign w:val="center"/>
            <w:hideMark/>
          </w:tcPr>
          <w:p w14:paraId="759E29E7" w14:textId="77777777" w:rsidR="00660537" w:rsidRPr="00116482" w:rsidRDefault="00660537" w:rsidP="0094256A">
            <w:pPr>
              <w:rPr>
                <w:rFonts w:ascii="Arial Narrow" w:hAnsi="Arial Narrow"/>
                <w:color w:val="000000"/>
                <w:sz w:val="18"/>
                <w:szCs w:val="18"/>
              </w:rPr>
            </w:pPr>
          </w:p>
        </w:tc>
        <w:tc>
          <w:tcPr>
            <w:tcW w:w="160" w:type="dxa"/>
            <w:tcBorders>
              <w:top w:val="single" w:sz="4" w:space="0" w:color="auto"/>
              <w:left w:val="nil"/>
              <w:bottom w:val="single" w:sz="4" w:space="0" w:color="auto"/>
              <w:right w:val="nil"/>
            </w:tcBorders>
            <w:shd w:val="clear" w:color="auto" w:fill="auto"/>
            <w:vAlign w:val="center"/>
            <w:hideMark/>
          </w:tcPr>
          <w:p w14:paraId="4FBA87B1" w14:textId="77777777" w:rsidR="00660537" w:rsidRPr="00116482" w:rsidRDefault="00660537" w:rsidP="0094256A">
            <w:pPr>
              <w:rPr>
                <w:sz w:val="20"/>
                <w:szCs w:val="20"/>
              </w:rPr>
            </w:pPr>
          </w:p>
        </w:tc>
        <w:tc>
          <w:tcPr>
            <w:tcW w:w="1067" w:type="dxa"/>
            <w:tcBorders>
              <w:top w:val="single" w:sz="4" w:space="0" w:color="auto"/>
              <w:left w:val="nil"/>
              <w:bottom w:val="single" w:sz="4" w:space="0" w:color="auto"/>
              <w:right w:val="nil"/>
            </w:tcBorders>
            <w:shd w:val="clear" w:color="auto" w:fill="auto"/>
            <w:vAlign w:val="center"/>
            <w:hideMark/>
          </w:tcPr>
          <w:p w14:paraId="41F4660B" w14:textId="77777777" w:rsidR="00660537" w:rsidRPr="00116482" w:rsidRDefault="00660537" w:rsidP="0094256A">
            <w:pPr>
              <w:rPr>
                <w:sz w:val="20"/>
                <w:szCs w:val="20"/>
              </w:rPr>
            </w:pPr>
          </w:p>
        </w:tc>
        <w:tc>
          <w:tcPr>
            <w:tcW w:w="1065" w:type="dxa"/>
            <w:tcBorders>
              <w:top w:val="single" w:sz="4" w:space="0" w:color="auto"/>
              <w:left w:val="nil"/>
              <w:bottom w:val="single" w:sz="4" w:space="0" w:color="auto"/>
              <w:right w:val="nil"/>
            </w:tcBorders>
            <w:shd w:val="clear" w:color="auto" w:fill="auto"/>
            <w:vAlign w:val="center"/>
            <w:hideMark/>
          </w:tcPr>
          <w:p w14:paraId="57FB9E8B" w14:textId="77777777" w:rsidR="00660537" w:rsidRPr="00116482" w:rsidRDefault="00660537" w:rsidP="0094256A">
            <w:pPr>
              <w:rPr>
                <w:sz w:val="20"/>
                <w:szCs w:val="20"/>
              </w:rPr>
            </w:pPr>
          </w:p>
        </w:tc>
        <w:tc>
          <w:tcPr>
            <w:tcW w:w="1085" w:type="dxa"/>
            <w:tcBorders>
              <w:top w:val="single" w:sz="4" w:space="0" w:color="auto"/>
              <w:left w:val="nil"/>
              <w:bottom w:val="single" w:sz="4" w:space="0" w:color="auto"/>
              <w:right w:val="nil"/>
            </w:tcBorders>
            <w:shd w:val="clear" w:color="auto" w:fill="auto"/>
            <w:noWrap/>
            <w:vAlign w:val="center"/>
            <w:hideMark/>
          </w:tcPr>
          <w:p w14:paraId="6AFE1F92" w14:textId="77777777" w:rsidR="00660537" w:rsidRPr="00116482" w:rsidRDefault="00660537" w:rsidP="0094256A">
            <w:pPr>
              <w:jc w:val="right"/>
              <w:rPr>
                <w:sz w:val="20"/>
                <w:szCs w:val="20"/>
              </w:rPr>
            </w:pPr>
          </w:p>
        </w:tc>
        <w:tc>
          <w:tcPr>
            <w:tcW w:w="1065" w:type="dxa"/>
            <w:tcBorders>
              <w:top w:val="single" w:sz="4" w:space="0" w:color="auto"/>
              <w:left w:val="nil"/>
              <w:bottom w:val="single" w:sz="4" w:space="0" w:color="auto"/>
              <w:right w:val="nil"/>
            </w:tcBorders>
            <w:shd w:val="clear" w:color="auto" w:fill="auto"/>
            <w:vAlign w:val="center"/>
            <w:hideMark/>
          </w:tcPr>
          <w:p w14:paraId="320E2584" w14:textId="77777777" w:rsidR="00660537" w:rsidRPr="00116482" w:rsidRDefault="00660537" w:rsidP="0094256A">
            <w:pPr>
              <w:jc w:val="right"/>
              <w:rPr>
                <w:sz w:val="20"/>
                <w:szCs w:val="20"/>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63C20DFF" w14:textId="77777777" w:rsidR="00660537" w:rsidRPr="00116482" w:rsidRDefault="00660537" w:rsidP="0094256A">
            <w:pPr>
              <w:jc w:val="right"/>
              <w:rPr>
                <w:rFonts w:ascii="Arial Narrow" w:hAnsi="Arial Narrow"/>
                <w:sz w:val="18"/>
                <w:szCs w:val="18"/>
              </w:rPr>
            </w:pPr>
            <w:r w:rsidRPr="00116482">
              <w:rPr>
                <w:rFonts w:ascii="Arial Narrow" w:hAnsi="Arial Narrow"/>
                <w:sz w:val="18"/>
                <w:szCs w:val="18"/>
              </w:rPr>
              <w:t> </w:t>
            </w:r>
          </w:p>
        </w:tc>
      </w:tr>
      <w:tr w:rsidR="00660537" w:rsidRPr="00116482" w14:paraId="5B52C42F" w14:textId="77777777" w:rsidTr="00660537">
        <w:trPr>
          <w:trHeight w:val="402"/>
        </w:trPr>
        <w:tc>
          <w:tcPr>
            <w:tcW w:w="4038" w:type="dxa"/>
            <w:gridSpan w:val="4"/>
            <w:tcBorders>
              <w:top w:val="single" w:sz="4" w:space="0" w:color="auto"/>
              <w:left w:val="single" w:sz="4" w:space="0" w:color="auto"/>
              <w:bottom w:val="single" w:sz="4" w:space="0" w:color="auto"/>
              <w:right w:val="nil"/>
            </w:tcBorders>
            <w:shd w:val="clear" w:color="auto" w:fill="D5DCE4"/>
            <w:vAlign w:val="center"/>
            <w:hideMark/>
          </w:tcPr>
          <w:p w14:paraId="5BEFB442" w14:textId="77777777" w:rsidR="00660537" w:rsidRPr="00116482" w:rsidRDefault="00660537" w:rsidP="0094256A">
            <w:pPr>
              <w:rPr>
                <w:rFonts w:ascii="Arial Narrow" w:hAnsi="Arial Narrow"/>
                <w:b/>
                <w:bCs/>
                <w:color w:val="000000"/>
                <w:sz w:val="18"/>
                <w:szCs w:val="18"/>
              </w:rPr>
            </w:pPr>
            <w:r w:rsidRPr="00116482">
              <w:rPr>
                <w:rFonts w:ascii="Arial Narrow" w:hAnsi="Arial Narrow"/>
                <w:b/>
                <w:bCs/>
                <w:color w:val="000000"/>
                <w:sz w:val="18"/>
                <w:szCs w:val="18"/>
              </w:rPr>
              <w:t>4. Total de Gasto Contable (4 = 1 - 2 + 3)</w:t>
            </w:r>
          </w:p>
        </w:tc>
        <w:tc>
          <w:tcPr>
            <w:tcW w:w="1065" w:type="dxa"/>
            <w:tcBorders>
              <w:top w:val="single" w:sz="4" w:space="0" w:color="auto"/>
              <w:left w:val="nil"/>
              <w:bottom w:val="single" w:sz="4" w:space="0" w:color="auto"/>
              <w:right w:val="nil"/>
            </w:tcBorders>
            <w:shd w:val="clear" w:color="auto" w:fill="D5DCE4"/>
            <w:vAlign w:val="center"/>
            <w:hideMark/>
          </w:tcPr>
          <w:p w14:paraId="15E32497"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 </w:t>
            </w:r>
          </w:p>
        </w:tc>
        <w:tc>
          <w:tcPr>
            <w:tcW w:w="1085" w:type="dxa"/>
            <w:tcBorders>
              <w:top w:val="single" w:sz="4" w:space="0" w:color="auto"/>
              <w:left w:val="nil"/>
              <w:bottom w:val="single" w:sz="4" w:space="0" w:color="auto"/>
              <w:right w:val="nil"/>
            </w:tcBorders>
            <w:shd w:val="clear" w:color="auto" w:fill="D5DCE4"/>
            <w:noWrap/>
            <w:vAlign w:val="center"/>
            <w:hideMark/>
          </w:tcPr>
          <w:p w14:paraId="45FF7BD0" w14:textId="77777777" w:rsidR="00660537" w:rsidRPr="00116482" w:rsidRDefault="00660537" w:rsidP="0094256A">
            <w:pPr>
              <w:jc w:val="right"/>
              <w:rPr>
                <w:rFonts w:ascii="Arial Narrow" w:hAnsi="Arial Narrow"/>
                <w:color w:val="000000"/>
                <w:sz w:val="18"/>
                <w:szCs w:val="18"/>
              </w:rPr>
            </w:pPr>
            <w:r w:rsidRPr="00116482">
              <w:rPr>
                <w:rFonts w:ascii="Arial Narrow" w:hAnsi="Arial Narrow"/>
                <w:color w:val="000000"/>
                <w:sz w:val="18"/>
                <w:szCs w:val="18"/>
              </w:rPr>
              <w:t> </w:t>
            </w:r>
          </w:p>
        </w:tc>
        <w:tc>
          <w:tcPr>
            <w:tcW w:w="2715" w:type="dxa"/>
            <w:gridSpan w:val="2"/>
            <w:tcBorders>
              <w:top w:val="single" w:sz="4" w:space="0" w:color="auto"/>
              <w:left w:val="nil"/>
              <w:bottom w:val="single" w:sz="4" w:space="0" w:color="auto"/>
              <w:right w:val="single" w:sz="4" w:space="0" w:color="000000"/>
            </w:tcBorders>
            <w:shd w:val="clear" w:color="auto" w:fill="D5DCE4"/>
            <w:vAlign w:val="center"/>
            <w:hideMark/>
          </w:tcPr>
          <w:p w14:paraId="753DB4EC" w14:textId="2B0FE058" w:rsidR="00660537" w:rsidRPr="00116482" w:rsidRDefault="00660537" w:rsidP="0094256A">
            <w:pPr>
              <w:jc w:val="right"/>
              <w:rPr>
                <w:rFonts w:ascii="Arial Narrow" w:hAnsi="Arial Narrow"/>
                <w:b/>
                <w:bCs/>
                <w:color w:val="000000"/>
                <w:sz w:val="18"/>
                <w:szCs w:val="18"/>
              </w:rPr>
            </w:pPr>
            <w:r>
              <w:rPr>
                <w:rFonts w:ascii="Arial Narrow" w:hAnsi="Arial Narrow"/>
                <w:b/>
                <w:bCs/>
                <w:color w:val="000000"/>
                <w:sz w:val="18"/>
                <w:szCs w:val="18"/>
              </w:rPr>
              <w:t>$</w:t>
            </w:r>
            <w:r w:rsidR="00485977">
              <w:rPr>
                <w:rFonts w:ascii="Arial Narrow" w:hAnsi="Arial Narrow"/>
                <w:b/>
                <w:bCs/>
                <w:color w:val="000000"/>
                <w:sz w:val="18"/>
                <w:szCs w:val="18"/>
              </w:rPr>
              <w:t>20</w:t>
            </w:r>
            <w:r>
              <w:rPr>
                <w:rFonts w:ascii="Arial Narrow" w:hAnsi="Arial Narrow"/>
                <w:b/>
                <w:bCs/>
                <w:color w:val="000000"/>
                <w:sz w:val="18"/>
                <w:szCs w:val="18"/>
              </w:rPr>
              <w:t>,</w:t>
            </w:r>
            <w:r w:rsidR="00485977">
              <w:rPr>
                <w:rFonts w:ascii="Arial Narrow" w:hAnsi="Arial Narrow"/>
                <w:b/>
                <w:bCs/>
                <w:color w:val="000000"/>
                <w:sz w:val="18"/>
                <w:szCs w:val="18"/>
              </w:rPr>
              <w:t>545</w:t>
            </w:r>
            <w:r>
              <w:rPr>
                <w:rFonts w:ascii="Arial Narrow" w:hAnsi="Arial Narrow"/>
                <w:b/>
                <w:bCs/>
                <w:color w:val="000000"/>
                <w:sz w:val="18"/>
                <w:szCs w:val="18"/>
              </w:rPr>
              <w:t>,</w:t>
            </w:r>
            <w:r w:rsidR="00485977">
              <w:rPr>
                <w:rFonts w:ascii="Arial Narrow" w:hAnsi="Arial Narrow"/>
                <w:b/>
                <w:bCs/>
                <w:color w:val="000000"/>
                <w:sz w:val="18"/>
                <w:szCs w:val="18"/>
              </w:rPr>
              <w:t>833</w:t>
            </w:r>
            <w:r>
              <w:rPr>
                <w:rFonts w:ascii="Arial Narrow" w:hAnsi="Arial Narrow"/>
                <w:b/>
                <w:bCs/>
                <w:color w:val="000000"/>
                <w:sz w:val="18"/>
                <w:szCs w:val="18"/>
              </w:rPr>
              <w:t>.</w:t>
            </w:r>
            <w:r w:rsidR="00485977">
              <w:rPr>
                <w:rFonts w:ascii="Arial Narrow" w:hAnsi="Arial Narrow"/>
                <w:b/>
                <w:bCs/>
                <w:color w:val="000000"/>
                <w:sz w:val="18"/>
                <w:szCs w:val="18"/>
              </w:rPr>
              <w:t>73</w:t>
            </w:r>
          </w:p>
        </w:tc>
      </w:tr>
    </w:tbl>
    <w:p w14:paraId="113D220F" w14:textId="77777777" w:rsidR="00660537" w:rsidRPr="007A735F" w:rsidRDefault="00660537" w:rsidP="00660537">
      <w:pPr>
        <w:rPr>
          <w:rFonts w:ascii="Arial" w:hAnsi="Arial" w:cs="Arial"/>
          <w:bCs/>
          <w:color w:val="000000"/>
          <w:sz w:val="12"/>
          <w:szCs w:val="12"/>
        </w:rPr>
      </w:pPr>
      <w:r w:rsidRPr="007A735F">
        <w:rPr>
          <w:rFonts w:ascii="Arial" w:hAnsi="Arial" w:cs="Arial"/>
          <w:bCs/>
          <w:color w:val="000000"/>
          <w:sz w:val="12"/>
          <w:szCs w:val="12"/>
        </w:rPr>
        <w:t>N</w:t>
      </w:r>
      <w:r>
        <w:rPr>
          <w:rFonts w:ascii="Arial" w:hAnsi="Arial" w:cs="Arial"/>
          <w:bCs/>
          <w:color w:val="000000"/>
          <w:sz w:val="12"/>
          <w:szCs w:val="12"/>
        </w:rPr>
        <w:t>ota: Se deberán incluir los Gastos Contables No Presupuestarios que no se regularizaron presupuestariamente durante el ejercicio.</w:t>
      </w:r>
    </w:p>
    <w:p w14:paraId="71504AE6" w14:textId="77777777" w:rsidR="002D70DA" w:rsidRDefault="002D70DA" w:rsidP="007A735F">
      <w:pPr>
        <w:spacing w:before="80" w:line="250" w:lineRule="exact"/>
        <w:ind w:left="709"/>
        <w:jc w:val="both"/>
        <w:rPr>
          <w:rFonts w:ascii="Arial" w:eastAsia="Calibri" w:hAnsi="Arial" w:cs="Arial"/>
          <w:spacing w:val="-1"/>
          <w:sz w:val="17"/>
          <w:szCs w:val="17"/>
        </w:rPr>
      </w:pPr>
    </w:p>
    <w:p w14:paraId="30565543" w14:textId="7BDEB845" w:rsidR="0092346E" w:rsidRPr="002D70DA" w:rsidRDefault="0092346E" w:rsidP="00726C0A">
      <w:pPr>
        <w:numPr>
          <w:ilvl w:val="0"/>
          <w:numId w:val="32"/>
        </w:numPr>
        <w:autoSpaceDE w:val="0"/>
        <w:autoSpaceDN w:val="0"/>
        <w:adjustRightInd w:val="0"/>
        <w:spacing w:before="240" w:after="120"/>
        <w:rPr>
          <w:rFonts w:ascii="Arial" w:hAnsi="Arial" w:cs="Arial"/>
          <w:b/>
          <w:sz w:val="17"/>
          <w:szCs w:val="17"/>
        </w:rPr>
      </w:pPr>
      <w:r w:rsidRPr="002D70DA">
        <w:rPr>
          <w:rFonts w:ascii="Arial" w:hAnsi="Arial" w:cs="Arial"/>
          <w:b/>
          <w:sz w:val="17"/>
          <w:szCs w:val="17"/>
        </w:rPr>
        <w:t xml:space="preserve">Notas de </w:t>
      </w:r>
      <w:r>
        <w:rPr>
          <w:rFonts w:ascii="Arial" w:hAnsi="Arial" w:cs="Arial"/>
          <w:b/>
          <w:sz w:val="17"/>
          <w:szCs w:val="17"/>
        </w:rPr>
        <w:t>Memoria</w:t>
      </w:r>
      <w:r w:rsidR="0050076E">
        <w:rPr>
          <w:rFonts w:ascii="Arial" w:hAnsi="Arial" w:cs="Arial"/>
          <w:b/>
          <w:sz w:val="17"/>
          <w:szCs w:val="17"/>
        </w:rPr>
        <w:t xml:space="preserve"> (Cuentas de Orden)</w:t>
      </w:r>
      <w:r w:rsidRPr="002D70DA">
        <w:rPr>
          <w:rFonts w:ascii="Arial" w:hAnsi="Arial" w:cs="Arial"/>
          <w:b/>
          <w:sz w:val="17"/>
          <w:szCs w:val="17"/>
        </w:rPr>
        <w:t>:</w:t>
      </w:r>
    </w:p>
    <w:p w14:paraId="7B11C0FB" w14:textId="77777777" w:rsidR="00F1578E" w:rsidRPr="00F1578E" w:rsidRDefault="00F1578E" w:rsidP="00660537">
      <w:pPr>
        <w:spacing w:before="80" w:line="250" w:lineRule="exact"/>
        <w:jc w:val="both"/>
        <w:rPr>
          <w:rFonts w:ascii="Arial" w:eastAsia="Calibri" w:hAnsi="Arial" w:cs="Arial"/>
          <w:spacing w:val="-1"/>
          <w:sz w:val="17"/>
          <w:szCs w:val="17"/>
        </w:rPr>
      </w:pPr>
      <w:r w:rsidRPr="00F1578E">
        <w:rPr>
          <w:rFonts w:ascii="Arial" w:eastAsia="Calibri" w:hAnsi="Arial" w:cs="Arial"/>
          <w:spacing w:val="-1"/>
          <w:sz w:val="17"/>
          <w:szCs w:val="17"/>
        </w:rPr>
        <w:t xml:space="preserve">Las cuentas de orden </w:t>
      </w:r>
      <w:r w:rsidR="00E76137">
        <w:rPr>
          <w:rFonts w:ascii="Arial" w:eastAsia="Calibri" w:hAnsi="Arial" w:cs="Arial"/>
          <w:spacing w:val="-1"/>
          <w:sz w:val="17"/>
          <w:szCs w:val="17"/>
        </w:rPr>
        <w:t xml:space="preserve">tanto contables como presupuestarias </w:t>
      </w:r>
      <w:r w:rsidRPr="00F1578E">
        <w:rPr>
          <w:rFonts w:ascii="Arial" w:eastAsia="Calibri" w:hAnsi="Arial" w:cs="Arial"/>
          <w:spacing w:val="-1"/>
          <w:sz w:val="17"/>
          <w:szCs w:val="17"/>
        </w:rPr>
        <w:t xml:space="preserve">se utilizan para registrar movimientos de valores que no afecten o modifiquen el </w:t>
      </w:r>
      <w:r w:rsidR="00E76137">
        <w:rPr>
          <w:rFonts w:ascii="Arial" w:eastAsia="Calibri" w:hAnsi="Arial" w:cs="Arial"/>
          <w:spacing w:val="-1"/>
          <w:sz w:val="17"/>
          <w:szCs w:val="17"/>
        </w:rPr>
        <w:t xml:space="preserve">Estado de Situación Financiera; </w:t>
      </w:r>
      <w:r w:rsidRPr="00F1578E">
        <w:rPr>
          <w:rFonts w:ascii="Arial" w:eastAsia="Calibri" w:hAnsi="Arial" w:cs="Arial"/>
          <w:spacing w:val="-1"/>
          <w:sz w:val="17"/>
          <w:szCs w:val="17"/>
        </w:rPr>
        <w:t>sin embargo, su incorporación es nece</w:t>
      </w:r>
      <w:r w:rsidR="00E76137">
        <w:rPr>
          <w:rFonts w:ascii="Arial" w:eastAsia="Calibri" w:hAnsi="Arial" w:cs="Arial"/>
          <w:spacing w:val="-1"/>
          <w:sz w:val="17"/>
          <w:szCs w:val="17"/>
        </w:rPr>
        <w:t>saria con fines de recordatorio</w:t>
      </w:r>
      <w:r w:rsidRPr="00F1578E">
        <w:rPr>
          <w:rFonts w:ascii="Arial" w:eastAsia="Calibri" w:hAnsi="Arial" w:cs="Arial"/>
          <w:spacing w:val="-1"/>
          <w:sz w:val="17"/>
          <w:szCs w:val="17"/>
        </w:rPr>
        <w:t xml:space="preserve">, de control y en general sobre los aspectos administrativos, o bien, para consignar sus </w:t>
      </w:r>
      <w:r w:rsidRPr="00485977">
        <w:rPr>
          <w:rFonts w:ascii="Arial" w:eastAsia="Calibri" w:hAnsi="Arial" w:cs="Arial"/>
          <w:spacing w:val="-1"/>
          <w:sz w:val="17"/>
          <w:szCs w:val="17"/>
        </w:rPr>
        <w:t>derechos</w:t>
      </w:r>
      <w:r w:rsidRPr="00F1578E">
        <w:rPr>
          <w:rFonts w:ascii="Arial" w:eastAsia="Calibri" w:hAnsi="Arial" w:cs="Arial"/>
          <w:spacing w:val="-1"/>
          <w:sz w:val="17"/>
          <w:szCs w:val="17"/>
        </w:rPr>
        <w:t xml:space="preserve"> o responsabilidades contingentes que puedan, o no, presentarse en el futuro.</w:t>
      </w:r>
    </w:p>
    <w:p w14:paraId="73254E9F" w14:textId="77777777" w:rsidR="00F1578E" w:rsidRPr="00F1578E" w:rsidRDefault="00F1578E" w:rsidP="00660537">
      <w:pPr>
        <w:spacing w:before="80" w:line="250" w:lineRule="exact"/>
        <w:jc w:val="both"/>
        <w:rPr>
          <w:rFonts w:ascii="Arial" w:eastAsia="Calibri" w:hAnsi="Arial" w:cs="Arial"/>
          <w:spacing w:val="-1"/>
          <w:sz w:val="17"/>
          <w:szCs w:val="17"/>
        </w:rPr>
      </w:pPr>
      <w:r w:rsidRPr="00F1578E">
        <w:rPr>
          <w:rFonts w:ascii="Arial" w:eastAsia="Calibri" w:hAnsi="Arial" w:cs="Arial"/>
          <w:spacing w:val="-1"/>
          <w:sz w:val="17"/>
          <w:szCs w:val="17"/>
        </w:rPr>
        <w:t>Las cuentas que se manejan para efectos de estas Notas son las siguientes:</w:t>
      </w:r>
    </w:p>
    <w:p w14:paraId="099D39FC" w14:textId="77777777" w:rsidR="00726C0A" w:rsidRDefault="00726C0A" w:rsidP="00A74F3E">
      <w:pPr>
        <w:spacing w:before="80" w:line="250" w:lineRule="exact"/>
        <w:jc w:val="both"/>
        <w:rPr>
          <w:rFonts w:ascii="Arial" w:eastAsia="Calibri" w:hAnsi="Arial" w:cs="Arial"/>
          <w:b/>
          <w:spacing w:val="-1"/>
          <w:sz w:val="17"/>
          <w:szCs w:val="17"/>
        </w:rPr>
      </w:pPr>
    </w:p>
    <w:p w14:paraId="1F8E1F9F" w14:textId="77777777" w:rsidR="00726C0A" w:rsidRDefault="00726C0A" w:rsidP="00A74F3E">
      <w:pPr>
        <w:spacing w:before="80" w:line="250" w:lineRule="exact"/>
        <w:jc w:val="both"/>
        <w:rPr>
          <w:rFonts w:ascii="Arial" w:eastAsia="Calibri" w:hAnsi="Arial" w:cs="Arial"/>
          <w:b/>
          <w:spacing w:val="-1"/>
          <w:sz w:val="17"/>
          <w:szCs w:val="17"/>
        </w:rPr>
      </w:pPr>
    </w:p>
    <w:p w14:paraId="79462A43" w14:textId="6FC62534" w:rsidR="00F1578E" w:rsidRPr="00895220" w:rsidRDefault="00F1578E" w:rsidP="00A74F3E">
      <w:pPr>
        <w:spacing w:before="80" w:line="250" w:lineRule="exact"/>
        <w:jc w:val="both"/>
        <w:rPr>
          <w:rFonts w:ascii="Arial" w:eastAsia="Calibri" w:hAnsi="Arial" w:cs="Arial"/>
          <w:b/>
          <w:spacing w:val="-1"/>
          <w:sz w:val="17"/>
          <w:szCs w:val="17"/>
        </w:rPr>
      </w:pPr>
      <w:r w:rsidRPr="00895220">
        <w:rPr>
          <w:rFonts w:ascii="Arial" w:eastAsia="Calibri" w:hAnsi="Arial" w:cs="Arial"/>
          <w:b/>
          <w:spacing w:val="-1"/>
          <w:sz w:val="17"/>
          <w:szCs w:val="17"/>
        </w:rPr>
        <w:t xml:space="preserve">Cuentas </w:t>
      </w:r>
      <w:r w:rsidR="00895220" w:rsidRPr="00895220">
        <w:rPr>
          <w:rFonts w:ascii="Arial" w:eastAsia="Calibri" w:hAnsi="Arial" w:cs="Arial"/>
          <w:b/>
          <w:spacing w:val="-1"/>
          <w:sz w:val="17"/>
          <w:szCs w:val="17"/>
        </w:rPr>
        <w:t>de Orden Contables</w:t>
      </w:r>
      <w:r w:rsidRPr="00895220">
        <w:rPr>
          <w:rFonts w:ascii="Arial" w:eastAsia="Calibri" w:hAnsi="Arial" w:cs="Arial"/>
          <w:b/>
          <w:spacing w:val="-1"/>
          <w:sz w:val="17"/>
          <w:szCs w:val="17"/>
        </w:rPr>
        <w:t>:</w:t>
      </w:r>
    </w:p>
    <w:p w14:paraId="13D039F7" w14:textId="77777777" w:rsidR="00F1578E" w:rsidRPr="00F1578E" w:rsidRDefault="00F1578E" w:rsidP="00537FB6">
      <w:pPr>
        <w:spacing w:before="120"/>
        <w:jc w:val="both"/>
        <w:rPr>
          <w:rFonts w:ascii="Arial" w:eastAsia="Calibri" w:hAnsi="Arial" w:cs="Arial"/>
          <w:spacing w:val="-1"/>
          <w:sz w:val="17"/>
          <w:szCs w:val="17"/>
        </w:rPr>
      </w:pPr>
      <w:r w:rsidRPr="00F1578E">
        <w:rPr>
          <w:rFonts w:ascii="Arial" w:eastAsia="Calibri" w:hAnsi="Arial" w:cs="Arial"/>
          <w:spacing w:val="-1"/>
          <w:sz w:val="17"/>
          <w:szCs w:val="17"/>
        </w:rPr>
        <w:tab/>
        <w:t>Valores</w:t>
      </w:r>
    </w:p>
    <w:p w14:paraId="364C6251" w14:textId="77777777" w:rsidR="00F1578E" w:rsidRPr="007A735F" w:rsidRDefault="00F1578E" w:rsidP="00537FB6">
      <w:pPr>
        <w:spacing w:before="120"/>
        <w:ind w:left="709"/>
        <w:jc w:val="both"/>
        <w:rPr>
          <w:rFonts w:ascii="Arial" w:eastAsia="Calibri" w:hAnsi="Arial" w:cs="Arial"/>
          <w:spacing w:val="-1"/>
          <w:sz w:val="17"/>
          <w:szCs w:val="17"/>
        </w:rPr>
      </w:pPr>
      <w:r w:rsidRPr="007A735F">
        <w:rPr>
          <w:rFonts w:ascii="Arial" w:eastAsia="Calibri" w:hAnsi="Arial" w:cs="Arial"/>
          <w:spacing w:val="-1"/>
          <w:sz w:val="17"/>
          <w:szCs w:val="17"/>
        </w:rPr>
        <w:t>Emisión de obligaciones</w:t>
      </w:r>
    </w:p>
    <w:p w14:paraId="2B649000" w14:textId="77777777" w:rsidR="00F1578E" w:rsidRPr="007A735F" w:rsidRDefault="00F1578E" w:rsidP="00537FB6">
      <w:pPr>
        <w:spacing w:before="120"/>
        <w:ind w:left="709"/>
        <w:jc w:val="both"/>
        <w:rPr>
          <w:rFonts w:ascii="Arial" w:eastAsia="Calibri" w:hAnsi="Arial" w:cs="Arial"/>
          <w:spacing w:val="-1"/>
          <w:sz w:val="17"/>
          <w:szCs w:val="17"/>
        </w:rPr>
      </w:pPr>
      <w:r w:rsidRPr="007A735F">
        <w:rPr>
          <w:rFonts w:ascii="Arial" w:eastAsia="Calibri" w:hAnsi="Arial" w:cs="Arial"/>
          <w:spacing w:val="-1"/>
          <w:sz w:val="17"/>
          <w:szCs w:val="17"/>
        </w:rPr>
        <w:t>Avales y garantías</w:t>
      </w:r>
    </w:p>
    <w:p w14:paraId="4BF509EB" w14:textId="77777777" w:rsidR="00F1578E" w:rsidRPr="007A735F" w:rsidRDefault="00F1578E" w:rsidP="00537FB6">
      <w:pPr>
        <w:spacing w:before="120"/>
        <w:ind w:left="709"/>
        <w:jc w:val="both"/>
        <w:rPr>
          <w:rFonts w:ascii="Arial" w:eastAsia="Calibri" w:hAnsi="Arial" w:cs="Arial"/>
          <w:spacing w:val="-1"/>
          <w:sz w:val="17"/>
          <w:szCs w:val="17"/>
        </w:rPr>
      </w:pPr>
      <w:r w:rsidRPr="007A735F">
        <w:rPr>
          <w:rFonts w:ascii="Arial" w:eastAsia="Calibri" w:hAnsi="Arial" w:cs="Arial"/>
          <w:spacing w:val="-1"/>
          <w:sz w:val="17"/>
          <w:szCs w:val="17"/>
        </w:rPr>
        <w:t>Juicios</w:t>
      </w:r>
    </w:p>
    <w:p w14:paraId="128A65E0" w14:textId="77777777" w:rsidR="00F1578E" w:rsidRPr="007A735F" w:rsidRDefault="00F1578E" w:rsidP="00537FB6">
      <w:pPr>
        <w:spacing w:before="120"/>
        <w:ind w:left="709"/>
        <w:jc w:val="both"/>
        <w:rPr>
          <w:rFonts w:ascii="Arial" w:eastAsia="Calibri" w:hAnsi="Arial" w:cs="Arial"/>
          <w:spacing w:val="-1"/>
          <w:sz w:val="17"/>
          <w:szCs w:val="17"/>
        </w:rPr>
      </w:pPr>
      <w:r w:rsidRPr="007A735F">
        <w:rPr>
          <w:rFonts w:ascii="Arial" w:eastAsia="Calibri" w:hAnsi="Arial" w:cs="Arial"/>
          <w:spacing w:val="-1"/>
          <w:sz w:val="17"/>
          <w:szCs w:val="17"/>
        </w:rPr>
        <w:t>Inversión Mediante Proyectos para Prestación de Servicios (PPS) y Similares</w:t>
      </w:r>
    </w:p>
    <w:p w14:paraId="6272EC42" w14:textId="77777777" w:rsidR="00F1578E" w:rsidRDefault="00F1578E" w:rsidP="00537FB6">
      <w:pPr>
        <w:spacing w:before="120"/>
        <w:ind w:left="709"/>
        <w:jc w:val="both"/>
        <w:rPr>
          <w:rFonts w:ascii="Arial" w:eastAsia="Calibri" w:hAnsi="Arial" w:cs="Arial"/>
          <w:spacing w:val="-1"/>
          <w:sz w:val="17"/>
          <w:szCs w:val="17"/>
        </w:rPr>
      </w:pPr>
      <w:r w:rsidRPr="007A735F">
        <w:rPr>
          <w:rFonts w:ascii="Arial" w:eastAsia="Calibri" w:hAnsi="Arial" w:cs="Arial"/>
          <w:spacing w:val="-1"/>
          <w:sz w:val="17"/>
          <w:szCs w:val="17"/>
        </w:rPr>
        <w:t>Bienes concesionados o en comodato</w:t>
      </w:r>
    </w:p>
    <w:p w14:paraId="6DDE8E6B" w14:textId="77777777" w:rsidR="00F1578E" w:rsidRPr="00895220" w:rsidRDefault="00895220" w:rsidP="00A74F3E">
      <w:pPr>
        <w:spacing w:before="80" w:line="250" w:lineRule="exact"/>
        <w:jc w:val="both"/>
        <w:rPr>
          <w:rFonts w:ascii="Arial" w:eastAsia="Calibri" w:hAnsi="Arial" w:cs="Arial"/>
          <w:b/>
          <w:spacing w:val="-1"/>
          <w:sz w:val="17"/>
          <w:szCs w:val="17"/>
        </w:rPr>
      </w:pPr>
      <w:r w:rsidRPr="00895220">
        <w:rPr>
          <w:rFonts w:ascii="Arial" w:eastAsia="Calibri" w:hAnsi="Arial" w:cs="Arial"/>
          <w:b/>
          <w:spacing w:val="-1"/>
          <w:sz w:val="17"/>
          <w:szCs w:val="17"/>
        </w:rPr>
        <w:t xml:space="preserve">Cuentas de Orden </w:t>
      </w:r>
      <w:r w:rsidR="0071298B">
        <w:rPr>
          <w:rFonts w:ascii="Arial" w:eastAsia="Calibri" w:hAnsi="Arial" w:cs="Arial"/>
          <w:b/>
          <w:spacing w:val="-1"/>
          <w:sz w:val="17"/>
          <w:szCs w:val="17"/>
        </w:rPr>
        <w:t>Presupuestario</w:t>
      </w:r>
      <w:r w:rsidR="00F1578E" w:rsidRPr="00895220">
        <w:rPr>
          <w:rFonts w:ascii="Arial" w:eastAsia="Calibri" w:hAnsi="Arial" w:cs="Arial"/>
          <w:b/>
          <w:spacing w:val="-1"/>
          <w:sz w:val="17"/>
          <w:szCs w:val="17"/>
        </w:rPr>
        <w:t>:</w:t>
      </w:r>
    </w:p>
    <w:p w14:paraId="0E0A9509" w14:textId="77777777" w:rsidR="00F1578E" w:rsidRPr="007A735F" w:rsidRDefault="00F1578E" w:rsidP="00F1578E">
      <w:pPr>
        <w:spacing w:before="80" w:line="250" w:lineRule="exact"/>
        <w:ind w:left="709"/>
        <w:jc w:val="both"/>
        <w:rPr>
          <w:rFonts w:ascii="Arial" w:eastAsia="Calibri" w:hAnsi="Arial" w:cs="Arial"/>
          <w:spacing w:val="-1"/>
          <w:sz w:val="17"/>
          <w:szCs w:val="17"/>
        </w:rPr>
      </w:pPr>
      <w:r w:rsidRPr="007A735F">
        <w:rPr>
          <w:rFonts w:ascii="Arial" w:eastAsia="Calibri" w:hAnsi="Arial" w:cs="Arial"/>
          <w:spacing w:val="-1"/>
          <w:sz w:val="17"/>
          <w:szCs w:val="17"/>
        </w:rPr>
        <w:t>Cuentas de ingresos</w:t>
      </w:r>
    </w:p>
    <w:p w14:paraId="47043EFB" w14:textId="77777777" w:rsidR="00F1578E" w:rsidRPr="007A735F" w:rsidRDefault="00F1578E" w:rsidP="00F1578E">
      <w:pPr>
        <w:spacing w:before="80" w:line="250" w:lineRule="exact"/>
        <w:ind w:left="709"/>
        <w:jc w:val="both"/>
        <w:rPr>
          <w:rFonts w:ascii="Arial" w:eastAsia="Calibri" w:hAnsi="Arial" w:cs="Arial"/>
          <w:spacing w:val="-1"/>
          <w:sz w:val="17"/>
          <w:szCs w:val="17"/>
        </w:rPr>
      </w:pPr>
      <w:r w:rsidRPr="007A735F">
        <w:rPr>
          <w:rFonts w:ascii="Arial" w:eastAsia="Calibri" w:hAnsi="Arial" w:cs="Arial"/>
          <w:spacing w:val="-1"/>
          <w:sz w:val="17"/>
          <w:szCs w:val="17"/>
        </w:rPr>
        <w:t>Cuentas de egresos</w:t>
      </w:r>
    </w:p>
    <w:p w14:paraId="08F0EC51" w14:textId="77777777" w:rsidR="00F1578E" w:rsidRPr="00F1578E" w:rsidRDefault="00F1578E" w:rsidP="00A74F3E">
      <w:pPr>
        <w:spacing w:before="80" w:line="250" w:lineRule="exact"/>
        <w:jc w:val="both"/>
        <w:rPr>
          <w:rFonts w:ascii="Arial" w:eastAsia="Calibri" w:hAnsi="Arial" w:cs="Arial"/>
          <w:spacing w:val="-1"/>
          <w:sz w:val="17"/>
          <w:szCs w:val="17"/>
        </w:rPr>
      </w:pPr>
      <w:r w:rsidRPr="00F1578E">
        <w:rPr>
          <w:rFonts w:ascii="Arial" w:eastAsia="Calibri" w:hAnsi="Arial" w:cs="Arial"/>
          <w:spacing w:val="-1"/>
          <w:sz w:val="17"/>
          <w:szCs w:val="17"/>
        </w:rPr>
        <w:t>Se informa, de manera agrupada, las cuentas de orden contables y cuentas de orden presupuestario:</w:t>
      </w:r>
    </w:p>
    <w:p w14:paraId="1DA69DB2" w14:textId="77777777" w:rsidR="00F1578E" w:rsidRPr="0071298B" w:rsidRDefault="002B5A44" w:rsidP="00A74F3E">
      <w:pPr>
        <w:spacing w:before="80" w:line="250" w:lineRule="exact"/>
        <w:jc w:val="both"/>
        <w:rPr>
          <w:rFonts w:ascii="Arial" w:eastAsia="Calibri" w:hAnsi="Arial" w:cs="Arial"/>
          <w:spacing w:val="-1"/>
          <w:sz w:val="17"/>
          <w:szCs w:val="17"/>
        </w:rPr>
      </w:pPr>
      <w:r w:rsidRPr="0071298B">
        <w:rPr>
          <w:rFonts w:ascii="Arial" w:eastAsia="Calibri" w:hAnsi="Arial" w:cs="Arial"/>
          <w:spacing w:val="-1"/>
          <w:sz w:val="17"/>
          <w:szCs w:val="17"/>
        </w:rPr>
        <w:t>Cuentas de orden contables</w:t>
      </w:r>
    </w:p>
    <w:p w14:paraId="1BFC66F8" w14:textId="77777777" w:rsidR="00F1578E" w:rsidRDefault="00F1578E" w:rsidP="00A74F3E">
      <w:pPr>
        <w:spacing w:before="80" w:line="250" w:lineRule="exact"/>
        <w:jc w:val="both"/>
        <w:rPr>
          <w:rFonts w:ascii="Arial" w:eastAsia="Calibri" w:hAnsi="Arial" w:cs="Arial"/>
          <w:spacing w:val="-1"/>
          <w:sz w:val="17"/>
          <w:szCs w:val="17"/>
        </w:rPr>
      </w:pPr>
      <w:r w:rsidRPr="00F1578E">
        <w:rPr>
          <w:rFonts w:ascii="Arial" w:eastAsia="Calibri" w:hAnsi="Arial" w:cs="Arial"/>
          <w:spacing w:val="-1"/>
          <w:sz w:val="17"/>
          <w:szCs w:val="17"/>
        </w:rPr>
        <w:t>Los valores en custodia de instrumentos prestados a formadores de mercado e instrumentos de crédito recibidos en garantía de los formadores de mercado u otros</w:t>
      </w:r>
      <w:r>
        <w:rPr>
          <w:rFonts w:ascii="Arial" w:eastAsia="Calibri" w:hAnsi="Arial" w:cs="Arial"/>
          <w:spacing w:val="-1"/>
          <w:sz w:val="17"/>
          <w:szCs w:val="17"/>
        </w:rPr>
        <w:t>:</w:t>
      </w:r>
    </w:p>
    <w:p w14:paraId="3D06FF80" w14:textId="77777777" w:rsidR="00502074" w:rsidRDefault="00502074" w:rsidP="00F1578E">
      <w:pPr>
        <w:spacing w:before="80" w:line="250" w:lineRule="exact"/>
        <w:ind w:left="709"/>
        <w:jc w:val="both"/>
        <w:rPr>
          <w:rFonts w:ascii="Arial" w:eastAsia="Calibri" w:hAnsi="Arial" w:cs="Arial"/>
          <w:spacing w:val="-1"/>
          <w:sz w:val="17"/>
          <w:szCs w:val="17"/>
        </w:rPr>
      </w:pPr>
    </w:p>
    <w:p w14:paraId="1D7F1ACD" w14:textId="77777777" w:rsidR="00125660" w:rsidRDefault="00125660" w:rsidP="00F1578E">
      <w:pPr>
        <w:spacing w:before="80" w:line="250" w:lineRule="exact"/>
        <w:ind w:left="709"/>
        <w:jc w:val="both"/>
        <w:rPr>
          <w:rFonts w:ascii="Arial" w:eastAsia="Calibri" w:hAnsi="Arial" w:cs="Arial"/>
          <w:spacing w:val="-1"/>
          <w:sz w:val="17"/>
          <w:szCs w:val="17"/>
        </w:rPr>
      </w:pPr>
    </w:p>
    <w:p w14:paraId="530FAB58" w14:textId="77777777" w:rsidR="00125660" w:rsidRDefault="00125660" w:rsidP="00F1578E">
      <w:pPr>
        <w:spacing w:before="80" w:line="250" w:lineRule="exact"/>
        <w:ind w:left="709"/>
        <w:jc w:val="both"/>
        <w:rPr>
          <w:rFonts w:ascii="Arial" w:eastAsia="Calibri" w:hAnsi="Arial" w:cs="Arial"/>
          <w:spacing w:val="-1"/>
          <w:sz w:val="17"/>
          <w:szCs w:val="17"/>
        </w:rPr>
      </w:pPr>
    </w:p>
    <w:p w14:paraId="2CE5717F" w14:textId="77777777" w:rsidR="00125660" w:rsidRDefault="00125660" w:rsidP="00F1578E">
      <w:pPr>
        <w:spacing w:before="80" w:line="250" w:lineRule="exact"/>
        <w:ind w:left="709"/>
        <w:jc w:val="both"/>
        <w:rPr>
          <w:rFonts w:ascii="Arial" w:eastAsia="Calibri" w:hAnsi="Arial" w:cs="Arial"/>
          <w:spacing w:val="-1"/>
          <w:sz w:val="17"/>
          <w:szCs w:val="17"/>
        </w:rPr>
      </w:pPr>
    </w:p>
    <w:p w14:paraId="21A0A272" w14:textId="77777777" w:rsidR="00125660" w:rsidRDefault="00125660" w:rsidP="00F1578E">
      <w:pPr>
        <w:spacing w:before="80" w:line="250" w:lineRule="exact"/>
        <w:ind w:left="709"/>
        <w:jc w:val="both"/>
        <w:rPr>
          <w:rFonts w:ascii="Arial" w:eastAsia="Calibri" w:hAnsi="Arial" w:cs="Arial"/>
          <w:spacing w:val="-1"/>
          <w:sz w:val="17"/>
          <w:szCs w:val="17"/>
        </w:rPr>
      </w:pPr>
    </w:p>
    <w:p w14:paraId="424F1E1D" w14:textId="77777777" w:rsidR="00125660" w:rsidRDefault="00125660" w:rsidP="00F1578E">
      <w:pPr>
        <w:spacing w:before="80" w:line="250" w:lineRule="exact"/>
        <w:ind w:left="709"/>
        <w:jc w:val="both"/>
        <w:rPr>
          <w:rFonts w:ascii="Arial" w:eastAsia="Calibri" w:hAnsi="Arial" w:cs="Arial"/>
          <w:spacing w:val="-1"/>
          <w:sz w:val="17"/>
          <w:szCs w:val="17"/>
        </w:rPr>
      </w:pPr>
    </w:p>
    <w:p w14:paraId="59EB2275" w14:textId="77777777" w:rsidR="00125660" w:rsidRDefault="00125660" w:rsidP="00F1578E">
      <w:pPr>
        <w:spacing w:before="80" w:line="250" w:lineRule="exact"/>
        <w:ind w:left="709"/>
        <w:jc w:val="both"/>
        <w:rPr>
          <w:rFonts w:ascii="Arial" w:eastAsia="Calibri" w:hAnsi="Arial" w:cs="Arial"/>
          <w:spacing w:val="-1"/>
          <w:sz w:val="17"/>
          <w:szCs w:val="17"/>
        </w:rPr>
      </w:pPr>
    </w:p>
    <w:p w14:paraId="0AE8254B" w14:textId="77777777" w:rsidR="00125660" w:rsidRDefault="00125660" w:rsidP="00F1578E">
      <w:pPr>
        <w:spacing w:before="80" w:line="250" w:lineRule="exact"/>
        <w:ind w:left="709"/>
        <w:jc w:val="both"/>
        <w:rPr>
          <w:rFonts w:ascii="Arial" w:eastAsia="Calibri" w:hAnsi="Arial" w:cs="Arial"/>
          <w:spacing w:val="-1"/>
          <w:sz w:val="17"/>
          <w:szCs w:val="17"/>
        </w:rPr>
      </w:pPr>
    </w:p>
    <w:p w14:paraId="11C86896" w14:textId="77777777" w:rsidR="00125660" w:rsidRDefault="00125660" w:rsidP="00F1578E">
      <w:pPr>
        <w:spacing w:before="80" w:line="250" w:lineRule="exact"/>
        <w:ind w:left="709"/>
        <w:jc w:val="both"/>
        <w:rPr>
          <w:rFonts w:ascii="Arial" w:eastAsia="Calibri" w:hAnsi="Arial" w:cs="Arial"/>
          <w:spacing w:val="-1"/>
          <w:sz w:val="17"/>
          <w:szCs w:val="17"/>
        </w:rPr>
      </w:pPr>
    </w:p>
    <w:p w14:paraId="32BD7D49" w14:textId="77777777" w:rsidR="00125660" w:rsidRDefault="00125660" w:rsidP="00F1578E">
      <w:pPr>
        <w:spacing w:before="80" w:line="250" w:lineRule="exact"/>
        <w:ind w:left="709"/>
        <w:jc w:val="both"/>
        <w:rPr>
          <w:rFonts w:ascii="Arial" w:eastAsia="Calibri" w:hAnsi="Arial" w:cs="Arial"/>
          <w:spacing w:val="-1"/>
          <w:sz w:val="17"/>
          <w:szCs w:val="17"/>
        </w:rPr>
      </w:pPr>
    </w:p>
    <w:p w14:paraId="767288A1" w14:textId="77777777" w:rsidR="00125660" w:rsidRDefault="00125660" w:rsidP="00F1578E">
      <w:pPr>
        <w:spacing w:before="80" w:line="250" w:lineRule="exact"/>
        <w:ind w:left="709"/>
        <w:jc w:val="both"/>
        <w:rPr>
          <w:rFonts w:ascii="Arial" w:eastAsia="Calibri" w:hAnsi="Arial" w:cs="Arial"/>
          <w:spacing w:val="-1"/>
          <w:sz w:val="17"/>
          <w:szCs w:val="17"/>
        </w:rPr>
      </w:pPr>
    </w:p>
    <w:p w14:paraId="00B8C00D" w14:textId="77777777" w:rsidR="00125660" w:rsidRDefault="00125660" w:rsidP="00F1578E">
      <w:pPr>
        <w:spacing w:before="80" w:line="250" w:lineRule="exact"/>
        <w:ind w:left="709"/>
        <w:jc w:val="both"/>
        <w:rPr>
          <w:rFonts w:ascii="Arial" w:eastAsia="Calibri" w:hAnsi="Arial" w:cs="Arial"/>
          <w:spacing w:val="-1"/>
          <w:sz w:val="17"/>
          <w:szCs w:val="17"/>
        </w:rPr>
      </w:pPr>
    </w:p>
    <w:p w14:paraId="5084AF4F" w14:textId="77777777" w:rsidR="00B84FE7" w:rsidRDefault="006642DB" w:rsidP="00F1578E">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Los juicios por demanda judicial en proceso de resolución:</w:t>
      </w:r>
    </w:p>
    <w:p w14:paraId="0D46536D" w14:textId="77777777" w:rsidR="00DB5E56" w:rsidRPr="007613D0" w:rsidRDefault="00DB5E56" w:rsidP="007613D0">
      <w:pPr>
        <w:spacing w:before="80" w:line="250" w:lineRule="exact"/>
        <w:jc w:val="both"/>
        <w:rPr>
          <w:rFonts w:ascii="Arial" w:eastAsia="Calibri" w:hAnsi="Arial" w:cs="Arial"/>
          <w:b/>
          <w:spacing w:val="-1"/>
          <w:sz w:val="17"/>
          <w:szCs w:val="17"/>
        </w:rPr>
      </w:pPr>
      <w:r w:rsidRPr="007613D0">
        <w:rPr>
          <w:rFonts w:ascii="Arial" w:eastAsia="Calibri" w:hAnsi="Arial" w:cs="Arial"/>
          <w:b/>
          <w:spacing w:val="-1"/>
          <w:sz w:val="17"/>
          <w:szCs w:val="17"/>
        </w:rPr>
        <w:t>Cuentas de Orden Contables y Presupuestarias:</w:t>
      </w:r>
    </w:p>
    <w:p w14:paraId="5DFB3B63" w14:textId="77777777" w:rsidR="007613D0" w:rsidRPr="00493259" w:rsidRDefault="007613D0" w:rsidP="00DB5E56">
      <w:pPr>
        <w:pStyle w:val="Texto"/>
        <w:spacing w:after="0" w:line="240" w:lineRule="exact"/>
        <w:rPr>
          <w:rFonts w:ascii="Arial Narrow" w:eastAsia="Calibri" w:hAnsi="Arial Narrow"/>
          <w:b/>
          <w:szCs w:val="22"/>
          <w:lang w:val="es-MX" w:eastAsia="en-US"/>
        </w:rPr>
      </w:pPr>
    </w:p>
    <w:p w14:paraId="0A22270D" w14:textId="77777777" w:rsidR="00DB5E56" w:rsidRPr="001B1B8F" w:rsidRDefault="007613D0" w:rsidP="007613D0">
      <w:pPr>
        <w:jc w:val="center"/>
        <w:rPr>
          <w:rFonts w:ascii="Arial Narrow" w:hAnsi="Arial Narrow" w:cs="Arial"/>
          <w:color w:val="FF0000"/>
        </w:rPr>
      </w:pPr>
      <w:r w:rsidRPr="002D70DA">
        <w:rPr>
          <w:rFonts w:ascii="Arial" w:eastAsia="Calibri" w:hAnsi="Arial" w:cs="Arial"/>
          <w:b/>
          <w:spacing w:val="-1"/>
          <w:sz w:val="17"/>
          <w:szCs w:val="17"/>
        </w:rPr>
        <w:t>(Pesos)</w:t>
      </w:r>
    </w:p>
    <w:tbl>
      <w:tblPr>
        <w:tblW w:w="9542" w:type="dxa"/>
        <w:jc w:val="center"/>
        <w:tblCellMar>
          <w:left w:w="70" w:type="dxa"/>
          <w:right w:w="70" w:type="dxa"/>
        </w:tblCellMar>
        <w:tblLook w:val="04A0" w:firstRow="1" w:lastRow="0" w:firstColumn="1" w:lastColumn="0" w:noHBand="0" w:noVBand="1"/>
      </w:tblPr>
      <w:tblGrid>
        <w:gridCol w:w="4900"/>
        <w:gridCol w:w="1404"/>
        <w:gridCol w:w="776"/>
        <w:gridCol w:w="864"/>
        <w:gridCol w:w="1316"/>
        <w:gridCol w:w="282"/>
      </w:tblGrid>
      <w:tr w:rsidR="00DB5E56" w:rsidRPr="00B55ADF" w14:paraId="0A70E178" w14:textId="77777777" w:rsidTr="00485977">
        <w:trPr>
          <w:trHeight w:val="330"/>
          <w:jc w:val="center"/>
        </w:trPr>
        <w:tc>
          <w:tcPr>
            <w:tcW w:w="63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40C848" w14:textId="77777777" w:rsidR="00DB5E56" w:rsidRPr="00DB5E56" w:rsidRDefault="00DB5E56" w:rsidP="0094256A">
            <w:pPr>
              <w:jc w:val="center"/>
              <w:rPr>
                <w:rFonts w:ascii="Calibri" w:hAnsi="Calibri"/>
                <w:b/>
                <w:bCs/>
                <w:color w:val="000000"/>
                <w:sz w:val="18"/>
                <w:szCs w:val="18"/>
              </w:rPr>
            </w:pPr>
            <w:r w:rsidRPr="00DB5E56">
              <w:rPr>
                <w:rFonts w:ascii="Calibri" w:hAnsi="Calibri"/>
                <w:b/>
                <w:bCs/>
                <w:color w:val="000000"/>
                <w:sz w:val="18"/>
                <w:szCs w:val="18"/>
              </w:rPr>
              <w:t xml:space="preserve">           CUENTAS DE ORDEN </w:t>
            </w:r>
            <w:r>
              <w:rPr>
                <w:rFonts w:ascii="Calibri" w:hAnsi="Calibri"/>
                <w:b/>
                <w:bCs/>
                <w:color w:val="000000"/>
                <w:sz w:val="18"/>
                <w:szCs w:val="18"/>
              </w:rPr>
              <w:t>CONTABLES</w:t>
            </w:r>
            <w:r w:rsidRPr="00DB5E56">
              <w:rPr>
                <w:rFonts w:ascii="Calibri" w:hAnsi="Calibri"/>
                <w:b/>
                <w:bCs/>
                <w:color w:val="000000"/>
                <w:sz w:val="18"/>
                <w:szCs w:val="18"/>
              </w:rPr>
              <w:t xml:space="preserve"> </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505296" w14:textId="77777777" w:rsidR="00DB5E56" w:rsidRPr="00DB5E56" w:rsidRDefault="00DB5E56" w:rsidP="0094256A">
            <w:pPr>
              <w:jc w:val="center"/>
              <w:rPr>
                <w:rFonts w:ascii="Calibri" w:hAnsi="Calibri"/>
                <w:b/>
                <w:bCs/>
                <w:color w:val="000000"/>
                <w:sz w:val="18"/>
                <w:szCs w:val="18"/>
              </w:rPr>
            </w:pPr>
            <w:r w:rsidRPr="00DB5E56">
              <w:rPr>
                <w:rFonts w:ascii="Calibri" w:hAnsi="Calibri"/>
                <w:b/>
                <w:bCs/>
                <w:color w:val="000000"/>
                <w:sz w:val="18"/>
                <w:szCs w:val="18"/>
              </w:rPr>
              <w:t>202</w:t>
            </w:r>
            <w:r w:rsidR="00E7304B">
              <w:rPr>
                <w:rFonts w:ascii="Calibri" w:hAnsi="Calibri"/>
                <w:b/>
                <w:bCs/>
                <w:color w:val="000000"/>
                <w:sz w:val="18"/>
                <w:szCs w:val="18"/>
              </w:rPr>
              <w:t>4</w:t>
            </w:r>
          </w:p>
        </w:tc>
        <w:tc>
          <w:tcPr>
            <w:tcW w:w="1598" w:type="dxa"/>
            <w:gridSpan w:val="2"/>
            <w:tcBorders>
              <w:top w:val="single" w:sz="4" w:space="0" w:color="auto"/>
              <w:left w:val="nil"/>
              <w:bottom w:val="single" w:sz="4" w:space="0" w:color="auto"/>
              <w:right w:val="single" w:sz="4" w:space="0" w:color="auto"/>
            </w:tcBorders>
            <w:vAlign w:val="bottom"/>
          </w:tcPr>
          <w:p w14:paraId="277D3BEE" w14:textId="77777777" w:rsidR="00DB5E56" w:rsidRPr="00DB5E56" w:rsidRDefault="00DB5E56" w:rsidP="0094256A">
            <w:pPr>
              <w:jc w:val="center"/>
              <w:rPr>
                <w:rFonts w:ascii="Calibri" w:hAnsi="Calibri"/>
                <w:b/>
                <w:bCs/>
                <w:color w:val="000000"/>
                <w:sz w:val="18"/>
                <w:szCs w:val="18"/>
              </w:rPr>
            </w:pPr>
            <w:r w:rsidRPr="00DB5E56">
              <w:rPr>
                <w:rFonts w:ascii="Calibri" w:hAnsi="Calibri"/>
                <w:b/>
                <w:bCs/>
                <w:color w:val="000000"/>
                <w:sz w:val="18"/>
                <w:szCs w:val="18"/>
              </w:rPr>
              <w:t>202</w:t>
            </w:r>
            <w:r w:rsidR="00E7304B">
              <w:rPr>
                <w:rFonts w:ascii="Calibri" w:hAnsi="Calibri"/>
                <w:b/>
                <w:bCs/>
                <w:color w:val="000000"/>
                <w:sz w:val="18"/>
                <w:szCs w:val="18"/>
              </w:rPr>
              <w:t>3</w:t>
            </w:r>
          </w:p>
        </w:tc>
      </w:tr>
      <w:tr w:rsidR="00DB5E56" w:rsidRPr="00B55ADF" w14:paraId="5BFA93D8" w14:textId="77777777" w:rsidTr="00485977">
        <w:trPr>
          <w:trHeight w:val="330"/>
          <w:jc w:val="center"/>
        </w:trPr>
        <w:tc>
          <w:tcPr>
            <w:tcW w:w="79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86816D" w14:textId="77777777" w:rsidR="00DB5E56" w:rsidRPr="00B55ADF" w:rsidRDefault="00DB5E56" w:rsidP="0094256A">
            <w:pPr>
              <w:jc w:val="center"/>
              <w:rPr>
                <w:rFonts w:ascii="Arial Narrow" w:hAnsi="Arial Narrow"/>
                <w:b/>
                <w:bCs/>
                <w:color w:val="000000"/>
              </w:rPr>
            </w:pPr>
            <w:r w:rsidRPr="00B55ADF">
              <w:rPr>
                <w:rFonts w:ascii="Arial Narrow" w:hAnsi="Arial Narrow"/>
                <w:b/>
                <w:bCs/>
                <w:color w:val="000000"/>
              </w:rPr>
              <w:t xml:space="preserve"> </w:t>
            </w:r>
          </w:p>
        </w:tc>
        <w:tc>
          <w:tcPr>
            <w:tcW w:w="1598" w:type="dxa"/>
            <w:gridSpan w:val="2"/>
            <w:tcBorders>
              <w:top w:val="single" w:sz="4" w:space="0" w:color="auto"/>
              <w:left w:val="single" w:sz="4" w:space="0" w:color="auto"/>
              <w:bottom w:val="single" w:sz="4" w:space="0" w:color="auto"/>
              <w:right w:val="single" w:sz="4" w:space="0" w:color="auto"/>
            </w:tcBorders>
          </w:tcPr>
          <w:p w14:paraId="6E1FFB5A" w14:textId="77777777" w:rsidR="00DB5E56" w:rsidRPr="00B55ADF" w:rsidRDefault="00DB5E56" w:rsidP="0094256A">
            <w:pPr>
              <w:jc w:val="center"/>
              <w:rPr>
                <w:rFonts w:ascii="Arial Narrow" w:hAnsi="Arial Narrow"/>
                <w:b/>
                <w:bCs/>
                <w:color w:val="000000"/>
              </w:rPr>
            </w:pPr>
          </w:p>
        </w:tc>
      </w:tr>
      <w:tr w:rsidR="00DB5E56" w:rsidRPr="00B55ADF" w14:paraId="28CC89CA" w14:textId="77777777" w:rsidTr="00485977">
        <w:trPr>
          <w:trHeight w:val="330"/>
          <w:jc w:val="center"/>
        </w:trPr>
        <w:tc>
          <w:tcPr>
            <w:tcW w:w="9542" w:type="dxa"/>
            <w:gridSpan w:val="6"/>
            <w:tcBorders>
              <w:top w:val="single" w:sz="4" w:space="0" w:color="auto"/>
              <w:left w:val="single" w:sz="4" w:space="0" w:color="auto"/>
              <w:bottom w:val="single" w:sz="4" w:space="0" w:color="auto"/>
              <w:right w:val="single" w:sz="4" w:space="0" w:color="auto"/>
            </w:tcBorders>
            <w:shd w:val="clear" w:color="auto" w:fill="auto"/>
            <w:hideMark/>
          </w:tcPr>
          <w:p w14:paraId="3706B1E4" w14:textId="77777777" w:rsidR="00DB5E56" w:rsidRPr="00DB5E56" w:rsidRDefault="00DB5E56" w:rsidP="0094256A">
            <w:pPr>
              <w:rPr>
                <w:rFonts w:ascii="Calibri" w:hAnsi="Calibri"/>
                <w:b/>
                <w:bCs/>
                <w:color w:val="000000"/>
                <w:sz w:val="18"/>
                <w:szCs w:val="18"/>
                <w:u w:val="single"/>
              </w:rPr>
            </w:pPr>
            <w:r w:rsidRPr="00DB5E56">
              <w:rPr>
                <w:rFonts w:ascii="Calibri" w:hAnsi="Calibri"/>
                <w:b/>
                <w:bCs/>
                <w:color w:val="000000"/>
                <w:sz w:val="18"/>
                <w:szCs w:val="18"/>
                <w:u w:val="single"/>
              </w:rPr>
              <w:t xml:space="preserve">   </w:t>
            </w:r>
            <w:r>
              <w:rPr>
                <w:rFonts w:ascii="Calibri" w:hAnsi="Calibri"/>
                <w:b/>
                <w:bCs/>
                <w:color w:val="000000"/>
                <w:sz w:val="18"/>
                <w:szCs w:val="18"/>
                <w:u w:val="single"/>
              </w:rPr>
              <w:t>JUICIOS</w:t>
            </w:r>
            <w:r w:rsidRPr="00DB5E56">
              <w:rPr>
                <w:rFonts w:ascii="Calibri" w:hAnsi="Calibri"/>
                <w:b/>
                <w:bCs/>
                <w:color w:val="000000"/>
                <w:sz w:val="18"/>
                <w:szCs w:val="18"/>
                <w:u w:val="single"/>
              </w:rPr>
              <w:t xml:space="preserve"> </w:t>
            </w:r>
          </w:p>
          <w:p w14:paraId="16E34B4D" w14:textId="77777777" w:rsidR="00DB5E56" w:rsidRPr="00B55ADF" w:rsidRDefault="00DB5E56" w:rsidP="0094256A">
            <w:pPr>
              <w:rPr>
                <w:rFonts w:ascii="Arial Narrow" w:hAnsi="Arial Narrow"/>
                <w:color w:val="000000"/>
              </w:rPr>
            </w:pPr>
          </w:p>
        </w:tc>
      </w:tr>
      <w:tr w:rsidR="00DB5E56" w:rsidRPr="00B55ADF" w14:paraId="610DED44" w14:textId="77777777" w:rsidTr="00485977">
        <w:trPr>
          <w:trHeight w:val="330"/>
          <w:jc w:val="center"/>
        </w:trPr>
        <w:tc>
          <w:tcPr>
            <w:tcW w:w="63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CEC26E" w14:textId="77777777" w:rsidR="00DB5E56" w:rsidRPr="00DB5E56" w:rsidRDefault="00DB5E56" w:rsidP="0094256A">
            <w:pPr>
              <w:rPr>
                <w:rFonts w:ascii="Calibri" w:hAnsi="Calibri"/>
                <w:color w:val="000000"/>
                <w:sz w:val="18"/>
                <w:szCs w:val="18"/>
              </w:rPr>
            </w:pPr>
            <w:r>
              <w:rPr>
                <w:rFonts w:ascii="Calibri" w:hAnsi="Calibri"/>
                <w:color w:val="000000"/>
                <w:sz w:val="18"/>
                <w:szCs w:val="18"/>
              </w:rPr>
              <w:t>DEMANDAS JUDICIALES EN PROCESO DE RESOLUCIÓN</w:t>
            </w:r>
          </w:p>
        </w:tc>
        <w:tc>
          <w:tcPr>
            <w:tcW w:w="1640" w:type="dxa"/>
            <w:gridSpan w:val="2"/>
            <w:tcBorders>
              <w:top w:val="nil"/>
              <w:left w:val="nil"/>
              <w:bottom w:val="single" w:sz="4" w:space="0" w:color="auto"/>
              <w:right w:val="single" w:sz="4" w:space="0" w:color="auto"/>
            </w:tcBorders>
            <w:shd w:val="clear" w:color="auto" w:fill="D5DCE4"/>
            <w:hideMark/>
          </w:tcPr>
          <w:p w14:paraId="1C05CAB5"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BF0A0C">
              <w:rPr>
                <w:rFonts w:ascii="Arial Narrow" w:hAnsi="Arial Narrow"/>
                <w:color w:val="000000"/>
                <w:sz w:val="18"/>
                <w:szCs w:val="18"/>
              </w:rPr>
              <w:t>247,069.66</w:t>
            </w:r>
          </w:p>
        </w:tc>
        <w:tc>
          <w:tcPr>
            <w:tcW w:w="1598" w:type="dxa"/>
            <w:gridSpan w:val="2"/>
            <w:tcBorders>
              <w:top w:val="nil"/>
              <w:left w:val="nil"/>
              <w:bottom w:val="single" w:sz="4" w:space="0" w:color="auto"/>
              <w:right w:val="single" w:sz="4" w:space="0" w:color="auto"/>
            </w:tcBorders>
            <w:shd w:val="clear" w:color="auto" w:fill="D5DCE4"/>
          </w:tcPr>
          <w:p w14:paraId="253E45F1" w14:textId="727E9678"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B74E24">
              <w:rPr>
                <w:rFonts w:ascii="Arial Narrow" w:hAnsi="Arial Narrow"/>
                <w:color w:val="000000"/>
                <w:sz w:val="18"/>
                <w:szCs w:val="18"/>
              </w:rPr>
              <w:t>247,069.66</w:t>
            </w:r>
          </w:p>
        </w:tc>
      </w:tr>
      <w:tr w:rsidR="00BF0A0C" w:rsidRPr="00B55ADF" w14:paraId="413BB8A2" w14:textId="77777777" w:rsidTr="00485977">
        <w:trPr>
          <w:trHeight w:val="330"/>
          <w:jc w:val="center"/>
        </w:trPr>
        <w:tc>
          <w:tcPr>
            <w:tcW w:w="6304" w:type="dxa"/>
            <w:gridSpan w:val="2"/>
            <w:tcBorders>
              <w:top w:val="single" w:sz="4" w:space="0" w:color="auto"/>
              <w:left w:val="single" w:sz="4" w:space="0" w:color="auto"/>
              <w:bottom w:val="single" w:sz="4" w:space="0" w:color="auto"/>
              <w:right w:val="single" w:sz="4" w:space="0" w:color="auto"/>
            </w:tcBorders>
            <w:shd w:val="clear" w:color="auto" w:fill="auto"/>
          </w:tcPr>
          <w:p w14:paraId="6E5424D0" w14:textId="77777777" w:rsidR="00BF0A0C" w:rsidRDefault="00BF0A0C" w:rsidP="00BF0A0C">
            <w:pPr>
              <w:rPr>
                <w:rFonts w:ascii="Calibri" w:hAnsi="Calibri"/>
                <w:color w:val="000000"/>
                <w:sz w:val="18"/>
                <w:szCs w:val="18"/>
              </w:rPr>
            </w:pPr>
            <w:r>
              <w:rPr>
                <w:rFonts w:ascii="Calibri" w:hAnsi="Calibri"/>
                <w:color w:val="000000"/>
                <w:sz w:val="18"/>
                <w:szCs w:val="18"/>
              </w:rPr>
              <w:t xml:space="preserve">RESOLUCIÓN DE DEMANDAS EN PROCESO JUDICIALES </w:t>
            </w:r>
          </w:p>
        </w:tc>
        <w:tc>
          <w:tcPr>
            <w:tcW w:w="1640" w:type="dxa"/>
            <w:gridSpan w:val="2"/>
            <w:tcBorders>
              <w:top w:val="single" w:sz="4" w:space="0" w:color="auto"/>
              <w:left w:val="nil"/>
              <w:bottom w:val="single" w:sz="4" w:space="0" w:color="auto"/>
              <w:right w:val="single" w:sz="4" w:space="0" w:color="auto"/>
            </w:tcBorders>
            <w:shd w:val="clear" w:color="auto" w:fill="D5DCE4"/>
          </w:tcPr>
          <w:p w14:paraId="2D153AF9" w14:textId="77777777" w:rsidR="00BF0A0C" w:rsidRPr="00DB5E56" w:rsidRDefault="00BF0A0C" w:rsidP="00BF0A0C">
            <w:pPr>
              <w:jc w:val="right"/>
              <w:rPr>
                <w:rFonts w:ascii="Arial Narrow" w:hAnsi="Arial Narrow"/>
                <w:color w:val="000000"/>
                <w:sz w:val="18"/>
                <w:szCs w:val="18"/>
              </w:rPr>
            </w:pPr>
            <w:r w:rsidRPr="00DB5E56">
              <w:rPr>
                <w:rFonts w:ascii="Arial Narrow" w:hAnsi="Arial Narrow"/>
                <w:color w:val="000000"/>
                <w:sz w:val="18"/>
                <w:szCs w:val="18"/>
              </w:rPr>
              <w:t>$</w:t>
            </w:r>
            <w:r>
              <w:rPr>
                <w:rFonts w:ascii="Arial Narrow" w:hAnsi="Arial Narrow"/>
                <w:color w:val="000000"/>
                <w:sz w:val="18"/>
                <w:szCs w:val="18"/>
              </w:rPr>
              <w:t>247,069.66</w:t>
            </w:r>
          </w:p>
        </w:tc>
        <w:tc>
          <w:tcPr>
            <w:tcW w:w="1598" w:type="dxa"/>
            <w:gridSpan w:val="2"/>
            <w:tcBorders>
              <w:top w:val="single" w:sz="4" w:space="0" w:color="auto"/>
              <w:left w:val="nil"/>
              <w:bottom w:val="single" w:sz="4" w:space="0" w:color="auto"/>
              <w:right w:val="single" w:sz="4" w:space="0" w:color="auto"/>
            </w:tcBorders>
            <w:shd w:val="clear" w:color="auto" w:fill="D5DCE4"/>
          </w:tcPr>
          <w:p w14:paraId="22841C3B" w14:textId="185AFAC8" w:rsidR="00BF0A0C" w:rsidRPr="00DB5E56" w:rsidRDefault="00B74E24" w:rsidP="00BF0A0C">
            <w:pPr>
              <w:jc w:val="right"/>
              <w:rPr>
                <w:rFonts w:ascii="Arial Narrow" w:hAnsi="Arial Narrow"/>
                <w:color w:val="000000"/>
                <w:sz w:val="18"/>
                <w:szCs w:val="18"/>
              </w:rPr>
            </w:pPr>
            <w:r w:rsidRPr="00DB5E56">
              <w:rPr>
                <w:rFonts w:ascii="Arial Narrow" w:hAnsi="Arial Narrow"/>
                <w:color w:val="000000"/>
                <w:sz w:val="18"/>
                <w:szCs w:val="18"/>
              </w:rPr>
              <w:t>$</w:t>
            </w:r>
            <w:r>
              <w:rPr>
                <w:rFonts w:ascii="Arial Narrow" w:hAnsi="Arial Narrow"/>
                <w:color w:val="000000"/>
                <w:sz w:val="18"/>
                <w:szCs w:val="18"/>
              </w:rPr>
              <w:t>247,069.66</w:t>
            </w:r>
          </w:p>
        </w:tc>
      </w:tr>
      <w:tr w:rsidR="006642DB" w14:paraId="25309EC1" w14:textId="77777777" w:rsidTr="00485977">
        <w:trPr>
          <w:gridAfter w:val="1"/>
          <w:wAfter w:w="282" w:type="dxa"/>
          <w:trHeight w:val="240"/>
          <w:jc w:val="center"/>
        </w:trPr>
        <w:tc>
          <w:tcPr>
            <w:tcW w:w="4900" w:type="dxa"/>
            <w:tcBorders>
              <w:top w:val="nil"/>
              <w:left w:val="nil"/>
              <w:bottom w:val="nil"/>
              <w:right w:val="nil"/>
            </w:tcBorders>
            <w:shd w:val="clear" w:color="000000" w:fill="FFFFFF"/>
            <w:vAlign w:val="center"/>
            <w:hideMark/>
          </w:tcPr>
          <w:p w14:paraId="09D7F9F0" w14:textId="77777777" w:rsidR="00485977" w:rsidRDefault="00485977">
            <w:pPr>
              <w:rPr>
                <w:rFonts w:ascii="Calibri" w:hAnsi="Calibri"/>
                <w:b/>
                <w:bCs/>
                <w:color w:val="000000"/>
                <w:sz w:val="18"/>
                <w:szCs w:val="18"/>
              </w:rPr>
            </w:pPr>
          </w:p>
          <w:p w14:paraId="295A17C2" w14:textId="77777777" w:rsidR="00485977" w:rsidRDefault="00485977">
            <w:pPr>
              <w:rPr>
                <w:rFonts w:ascii="Calibri" w:hAnsi="Calibri"/>
                <w:b/>
                <w:bCs/>
                <w:color w:val="000000"/>
                <w:sz w:val="18"/>
                <w:szCs w:val="18"/>
              </w:rPr>
            </w:pPr>
          </w:p>
          <w:p w14:paraId="2ABFBB69" w14:textId="3D9C1EE5" w:rsidR="006642DB" w:rsidRDefault="006642DB">
            <w:pPr>
              <w:rPr>
                <w:rFonts w:ascii="Calibri" w:hAnsi="Calibri"/>
                <w:b/>
                <w:bCs/>
                <w:color w:val="000000"/>
                <w:sz w:val="18"/>
                <w:szCs w:val="18"/>
              </w:rPr>
            </w:pPr>
            <w:r w:rsidRPr="006642DB">
              <w:rPr>
                <w:rFonts w:ascii="Calibri" w:hAnsi="Calibri"/>
                <w:b/>
                <w:bCs/>
                <w:color w:val="000000"/>
                <w:sz w:val="18"/>
                <w:szCs w:val="18"/>
              </w:rPr>
              <w:t>Juicios</w:t>
            </w:r>
            <w:r>
              <w:rPr>
                <w:rFonts w:ascii="Calibri" w:hAnsi="Calibri"/>
                <w:b/>
                <w:bCs/>
                <w:color w:val="000000"/>
                <w:sz w:val="18"/>
                <w:szCs w:val="18"/>
              </w:rPr>
              <w:t>:</w:t>
            </w:r>
          </w:p>
        </w:tc>
        <w:tc>
          <w:tcPr>
            <w:tcW w:w="2180" w:type="dxa"/>
            <w:gridSpan w:val="2"/>
            <w:tcBorders>
              <w:top w:val="nil"/>
              <w:left w:val="nil"/>
              <w:bottom w:val="nil"/>
              <w:right w:val="nil"/>
            </w:tcBorders>
            <w:shd w:val="clear" w:color="000000" w:fill="FFFFFF"/>
            <w:vAlign w:val="center"/>
            <w:hideMark/>
          </w:tcPr>
          <w:p w14:paraId="18856990" w14:textId="77777777" w:rsidR="006642DB" w:rsidRDefault="006642DB">
            <w:pPr>
              <w:rPr>
                <w:rFonts w:ascii="Calibri" w:hAnsi="Calibri"/>
                <w:b/>
                <w:bCs/>
                <w:color w:val="000000"/>
                <w:sz w:val="18"/>
                <w:szCs w:val="18"/>
              </w:rPr>
            </w:pPr>
            <w:r>
              <w:rPr>
                <w:rFonts w:ascii="Calibri" w:hAnsi="Calibri"/>
                <w:b/>
                <w:bCs/>
                <w:color w:val="000000"/>
                <w:sz w:val="18"/>
                <w:szCs w:val="18"/>
              </w:rPr>
              <w:t> </w:t>
            </w:r>
          </w:p>
        </w:tc>
        <w:tc>
          <w:tcPr>
            <w:tcW w:w="2180" w:type="dxa"/>
            <w:gridSpan w:val="2"/>
            <w:tcBorders>
              <w:top w:val="nil"/>
              <w:left w:val="nil"/>
              <w:bottom w:val="nil"/>
              <w:right w:val="nil"/>
            </w:tcBorders>
            <w:shd w:val="clear" w:color="000000" w:fill="FFFFFF"/>
            <w:vAlign w:val="center"/>
            <w:hideMark/>
          </w:tcPr>
          <w:p w14:paraId="512F788D" w14:textId="77777777" w:rsidR="006642DB" w:rsidRDefault="006642DB">
            <w:pPr>
              <w:rPr>
                <w:rFonts w:ascii="Calibri" w:hAnsi="Calibri"/>
                <w:b/>
                <w:bCs/>
                <w:color w:val="000000"/>
                <w:sz w:val="18"/>
                <w:szCs w:val="18"/>
              </w:rPr>
            </w:pPr>
            <w:r>
              <w:rPr>
                <w:rFonts w:ascii="Calibri" w:hAnsi="Calibri"/>
                <w:b/>
                <w:bCs/>
                <w:color w:val="000000"/>
                <w:sz w:val="18"/>
                <w:szCs w:val="18"/>
              </w:rPr>
              <w:t> </w:t>
            </w:r>
          </w:p>
        </w:tc>
      </w:tr>
      <w:tr w:rsidR="006642DB" w14:paraId="7C2B0C52" w14:textId="77777777" w:rsidTr="00485977">
        <w:trPr>
          <w:gridAfter w:val="1"/>
          <w:wAfter w:w="282" w:type="dxa"/>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470A4F" w14:textId="77777777" w:rsidR="006642DB" w:rsidRDefault="0054704E">
            <w:pPr>
              <w:jc w:val="center"/>
              <w:rPr>
                <w:rFonts w:ascii="Calibri" w:hAnsi="Calibri"/>
                <w:b/>
                <w:bCs/>
                <w:color w:val="000000"/>
                <w:sz w:val="18"/>
                <w:szCs w:val="18"/>
              </w:rPr>
            </w:pPr>
            <w:r>
              <w:rPr>
                <w:rFonts w:ascii="Calibri" w:hAnsi="Calibri"/>
                <w:color w:val="000000"/>
                <w:sz w:val="18"/>
                <w:szCs w:val="18"/>
              </w:rPr>
              <w:t>Demanda Judicial en Proceso de Resolución</w:t>
            </w:r>
            <w:r w:rsidR="006642DB">
              <w:rPr>
                <w:rFonts w:ascii="Calibri" w:hAnsi="Calibri"/>
                <w:b/>
                <w:bCs/>
                <w:color w:val="000000"/>
                <w:sz w:val="18"/>
                <w:szCs w:val="18"/>
              </w:rPr>
              <w:t> </w:t>
            </w:r>
          </w:p>
        </w:tc>
        <w:tc>
          <w:tcPr>
            <w:tcW w:w="2180" w:type="dxa"/>
            <w:gridSpan w:val="2"/>
            <w:tcBorders>
              <w:top w:val="single" w:sz="4" w:space="0" w:color="auto"/>
              <w:left w:val="nil"/>
              <w:bottom w:val="single" w:sz="4" w:space="0" w:color="auto"/>
              <w:right w:val="single" w:sz="4" w:space="0" w:color="auto"/>
            </w:tcBorders>
            <w:shd w:val="clear" w:color="000000" w:fill="F2F2F2"/>
            <w:vAlign w:val="center"/>
            <w:hideMark/>
          </w:tcPr>
          <w:p w14:paraId="21635B62" w14:textId="77777777" w:rsidR="006642DB" w:rsidRDefault="006642DB">
            <w:pPr>
              <w:jc w:val="center"/>
              <w:rPr>
                <w:rFonts w:ascii="Calibri" w:hAnsi="Calibri"/>
                <w:b/>
                <w:bCs/>
                <w:color w:val="000000"/>
                <w:sz w:val="18"/>
                <w:szCs w:val="18"/>
              </w:rPr>
            </w:pPr>
            <w:r>
              <w:rPr>
                <w:rFonts w:ascii="Calibri" w:hAnsi="Calibri"/>
                <w:b/>
                <w:bCs/>
                <w:color w:val="000000"/>
                <w:sz w:val="18"/>
                <w:szCs w:val="18"/>
              </w:rPr>
              <w:t>TIPO</w:t>
            </w:r>
          </w:p>
        </w:tc>
        <w:tc>
          <w:tcPr>
            <w:tcW w:w="2180" w:type="dxa"/>
            <w:gridSpan w:val="2"/>
            <w:tcBorders>
              <w:top w:val="single" w:sz="4" w:space="0" w:color="auto"/>
              <w:left w:val="nil"/>
              <w:bottom w:val="single" w:sz="4" w:space="0" w:color="auto"/>
              <w:right w:val="single" w:sz="4" w:space="0" w:color="auto"/>
            </w:tcBorders>
            <w:shd w:val="clear" w:color="000000" w:fill="F2F2F2"/>
            <w:vAlign w:val="center"/>
            <w:hideMark/>
          </w:tcPr>
          <w:p w14:paraId="7BB57A8A" w14:textId="77777777" w:rsidR="006642DB" w:rsidRDefault="006642DB">
            <w:pPr>
              <w:jc w:val="center"/>
              <w:rPr>
                <w:rFonts w:ascii="Calibri" w:hAnsi="Calibri"/>
                <w:b/>
                <w:bCs/>
                <w:color w:val="000000"/>
                <w:sz w:val="18"/>
                <w:szCs w:val="18"/>
              </w:rPr>
            </w:pPr>
            <w:r>
              <w:rPr>
                <w:rFonts w:ascii="Calibri" w:hAnsi="Calibri"/>
                <w:b/>
                <w:bCs/>
                <w:color w:val="000000"/>
                <w:sz w:val="18"/>
                <w:szCs w:val="18"/>
              </w:rPr>
              <w:t>MONTO</w:t>
            </w:r>
          </w:p>
        </w:tc>
      </w:tr>
      <w:tr w:rsidR="0054704E" w14:paraId="286B8431" w14:textId="77777777" w:rsidTr="00485977">
        <w:trPr>
          <w:gridAfter w:val="1"/>
          <w:wAfter w:w="282" w:type="dxa"/>
          <w:trHeight w:val="240"/>
          <w:jc w:val="center"/>
        </w:trPr>
        <w:tc>
          <w:tcPr>
            <w:tcW w:w="4900" w:type="dxa"/>
            <w:tcBorders>
              <w:top w:val="single" w:sz="4" w:space="0" w:color="auto"/>
              <w:left w:val="single" w:sz="4" w:space="0" w:color="auto"/>
              <w:bottom w:val="single" w:sz="4" w:space="0" w:color="auto"/>
              <w:right w:val="single" w:sz="4" w:space="0" w:color="auto"/>
            </w:tcBorders>
            <w:shd w:val="clear" w:color="000000" w:fill="F2F2F2"/>
            <w:vAlign w:val="center"/>
          </w:tcPr>
          <w:p w14:paraId="1A84A04D" w14:textId="77777777" w:rsidR="0054704E" w:rsidRPr="0054704E" w:rsidRDefault="0054704E" w:rsidP="0054704E">
            <w:pPr>
              <w:rPr>
                <w:rFonts w:ascii="Calibri" w:hAnsi="Calibri"/>
                <w:color w:val="000000"/>
                <w:sz w:val="18"/>
                <w:szCs w:val="18"/>
              </w:rPr>
            </w:pPr>
            <w:r w:rsidRPr="0054704E">
              <w:rPr>
                <w:rFonts w:ascii="Calibri" w:hAnsi="Calibri"/>
                <w:color w:val="000000"/>
                <w:sz w:val="18"/>
                <w:szCs w:val="18"/>
              </w:rPr>
              <w:t xml:space="preserve">Demanda Proceso de </w:t>
            </w:r>
            <w:r w:rsidR="002351E5">
              <w:rPr>
                <w:rFonts w:ascii="Calibri" w:hAnsi="Calibri"/>
                <w:color w:val="000000"/>
                <w:sz w:val="18"/>
                <w:szCs w:val="18"/>
              </w:rPr>
              <w:t xml:space="preserve">Responsabilidad Administrativa </w:t>
            </w:r>
            <w:r w:rsidRPr="0054704E">
              <w:rPr>
                <w:rFonts w:ascii="Calibri" w:hAnsi="Calibri"/>
                <w:color w:val="000000"/>
                <w:sz w:val="18"/>
                <w:szCs w:val="18"/>
              </w:rPr>
              <w:t xml:space="preserve">las siguientes cuentas de orden </w:t>
            </w:r>
            <w:r w:rsidR="002351E5">
              <w:rPr>
                <w:rFonts w:ascii="Calibri" w:hAnsi="Calibri"/>
                <w:color w:val="000000"/>
                <w:sz w:val="18"/>
                <w:szCs w:val="18"/>
              </w:rPr>
              <w:t>Administrativo PARA-OICJ-DS-002/2023</w:t>
            </w:r>
          </w:p>
        </w:tc>
        <w:tc>
          <w:tcPr>
            <w:tcW w:w="2180" w:type="dxa"/>
            <w:gridSpan w:val="2"/>
            <w:tcBorders>
              <w:top w:val="single" w:sz="4" w:space="0" w:color="auto"/>
              <w:left w:val="nil"/>
              <w:bottom w:val="single" w:sz="4" w:space="0" w:color="auto"/>
              <w:right w:val="single" w:sz="4" w:space="0" w:color="auto"/>
            </w:tcBorders>
            <w:shd w:val="clear" w:color="000000" w:fill="F2F2F2"/>
            <w:vAlign w:val="center"/>
          </w:tcPr>
          <w:p w14:paraId="6D065CD9" w14:textId="77777777" w:rsidR="0054704E" w:rsidRDefault="0054704E">
            <w:pPr>
              <w:jc w:val="center"/>
              <w:rPr>
                <w:rFonts w:ascii="Calibri" w:hAnsi="Calibri"/>
                <w:b/>
                <w:bCs/>
                <w:color w:val="000000"/>
                <w:sz w:val="18"/>
                <w:szCs w:val="18"/>
              </w:rPr>
            </w:pPr>
            <w:r w:rsidRPr="0054704E">
              <w:rPr>
                <w:rFonts w:ascii="Calibri" w:hAnsi="Calibri"/>
                <w:b/>
                <w:bCs/>
                <w:color w:val="000000"/>
                <w:sz w:val="18"/>
                <w:szCs w:val="18"/>
              </w:rPr>
              <w:t xml:space="preserve">JUICIO </w:t>
            </w:r>
            <w:r w:rsidR="00537FB6">
              <w:rPr>
                <w:rFonts w:ascii="Calibri" w:hAnsi="Calibri"/>
                <w:b/>
                <w:bCs/>
                <w:color w:val="000000"/>
                <w:sz w:val="18"/>
                <w:szCs w:val="18"/>
              </w:rPr>
              <w:t>DE PROCEDIMIENTO ADMINISTRATIVO</w:t>
            </w:r>
            <w:r w:rsidRPr="0054704E">
              <w:rPr>
                <w:rFonts w:ascii="Calibri" w:hAnsi="Calibri"/>
                <w:b/>
                <w:bCs/>
                <w:color w:val="000000"/>
                <w:sz w:val="18"/>
                <w:szCs w:val="18"/>
              </w:rPr>
              <w:t xml:space="preserve"> </w:t>
            </w:r>
            <w:r w:rsidR="00537FB6">
              <w:rPr>
                <w:rFonts w:ascii="Calibri" w:hAnsi="Calibri"/>
                <w:b/>
                <w:bCs/>
                <w:color w:val="000000"/>
                <w:sz w:val="18"/>
                <w:szCs w:val="18"/>
              </w:rPr>
              <w:t xml:space="preserve">DE RESPONSABILIDADES </w:t>
            </w:r>
            <w:r w:rsidR="002351E5">
              <w:rPr>
                <w:rFonts w:ascii="Calibri" w:hAnsi="Calibri"/>
                <w:b/>
                <w:bCs/>
                <w:color w:val="000000"/>
                <w:sz w:val="18"/>
                <w:szCs w:val="18"/>
              </w:rPr>
              <w:t>CONTRA UN EXFUNCIONARIO</w:t>
            </w:r>
            <w:r w:rsidR="00537FB6">
              <w:rPr>
                <w:rFonts w:ascii="Calibri" w:hAnsi="Calibri"/>
                <w:b/>
                <w:bCs/>
                <w:color w:val="000000"/>
                <w:sz w:val="18"/>
                <w:szCs w:val="18"/>
              </w:rPr>
              <w:t>.</w:t>
            </w:r>
          </w:p>
        </w:tc>
        <w:tc>
          <w:tcPr>
            <w:tcW w:w="2180" w:type="dxa"/>
            <w:gridSpan w:val="2"/>
            <w:tcBorders>
              <w:top w:val="single" w:sz="4" w:space="0" w:color="auto"/>
              <w:left w:val="nil"/>
              <w:bottom w:val="single" w:sz="4" w:space="0" w:color="auto"/>
              <w:right w:val="single" w:sz="4" w:space="0" w:color="auto"/>
            </w:tcBorders>
            <w:shd w:val="clear" w:color="000000" w:fill="F2F2F2"/>
            <w:vAlign w:val="center"/>
          </w:tcPr>
          <w:p w14:paraId="2824D77C" w14:textId="77777777" w:rsidR="0054704E" w:rsidRDefault="00537FB6">
            <w:pPr>
              <w:jc w:val="center"/>
              <w:rPr>
                <w:rFonts w:ascii="Calibri" w:hAnsi="Calibri"/>
                <w:b/>
                <w:bCs/>
                <w:color w:val="000000"/>
                <w:sz w:val="18"/>
                <w:szCs w:val="18"/>
              </w:rPr>
            </w:pPr>
            <w:r>
              <w:rPr>
                <w:rFonts w:ascii="Calibri" w:hAnsi="Calibri"/>
                <w:b/>
                <w:bCs/>
                <w:color w:val="000000"/>
                <w:sz w:val="18"/>
                <w:szCs w:val="18"/>
              </w:rPr>
              <w:t xml:space="preserve">$ </w:t>
            </w:r>
            <w:r w:rsidR="0054704E" w:rsidRPr="0054704E">
              <w:rPr>
                <w:rFonts w:ascii="Calibri" w:hAnsi="Calibri"/>
                <w:b/>
                <w:bCs/>
                <w:color w:val="000000"/>
                <w:sz w:val="18"/>
                <w:szCs w:val="18"/>
              </w:rPr>
              <w:t>2</w:t>
            </w:r>
            <w:r>
              <w:rPr>
                <w:rFonts w:ascii="Calibri" w:hAnsi="Calibri"/>
                <w:b/>
                <w:bCs/>
                <w:color w:val="000000"/>
                <w:sz w:val="18"/>
                <w:szCs w:val="18"/>
              </w:rPr>
              <w:t>47,069</w:t>
            </w:r>
            <w:r w:rsidR="0054704E" w:rsidRPr="0054704E">
              <w:rPr>
                <w:rFonts w:ascii="Calibri" w:hAnsi="Calibri"/>
                <w:b/>
                <w:bCs/>
                <w:color w:val="000000"/>
                <w:sz w:val="18"/>
                <w:szCs w:val="18"/>
              </w:rPr>
              <w:t>.</w:t>
            </w:r>
            <w:r>
              <w:rPr>
                <w:rFonts w:ascii="Calibri" w:hAnsi="Calibri"/>
                <w:b/>
                <w:bCs/>
                <w:color w:val="000000"/>
                <w:sz w:val="18"/>
                <w:szCs w:val="18"/>
              </w:rPr>
              <w:t>66</w:t>
            </w:r>
          </w:p>
        </w:tc>
      </w:tr>
    </w:tbl>
    <w:p w14:paraId="6B2E4067" w14:textId="77777777" w:rsidR="00485977" w:rsidRDefault="00485977" w:rsidP="00125660">
      <w:pPr>
        <w:autoSpaceDE w:val="0"/>
        <w:autoSpaceDN w:val="0"/>
        <w:adjustRightInd w:val="0"/>
        <w:spacing w:before="240" w:after="120"/>
        <w:jc w:val="both"/>
        <w:rPr>
          <w:rFonts w:ascii="Arial" w:hAnsi="Arial" w:cs="Arial"/>
          <w:sz w:val="17"/>
          <w:szCs w:val="17"/>
        </w:rPr>
      </w:pPr>
    </w:p>
    <w:p w14:paraId="33E1D91A" w14:textId="6ACA3A5F" w:rsidR="00125660" w:rsidRPr="0071298B" w:rsidRDefault="00125660" w:rsidP="00125660">
      <w:pPr>
        <w:autoSpaceDE w:val="0"/>
        <w:autoSpaceDN w:val="0"/>
        <w:adjustRightInd w:val="0"/>
        <w:spacing w:before="240" w:after="120"/>
        <w:jc w:val="both"/>
        <w:rPr>
          <w:rFonts w:ascii="Arial" w:hAnsi="Arial" w:cs="Arial"/>
          <w:sz w:val="17"/>
          <w:szCs w:val="17"/>
        </w:rPr>
      </w:pPr>
      <w:r w:rsidRPr="0071298B">
        <w:rPr>
          <w:rFonts w:ascii="Arial" w:hAnsi="Arial" w:cs="Arial"/>
          <w:sz w:val="17"/>
          <w:szCs w:val="17"/>
        </w:rPr>
        <w:t>Cuentas de orden presupuestario</w:t>
      </w:r>
    </w:p>
    <w:p w14:paraId="7A529900" w14:textId="1E703D32" w:rsidR="00125660" w:rsidRDefault="00125660" w:rsidP="00125660">
      <w:pPr>
        <w:spacing w:before="80" w:line="250" w:lineRule="exact"/>
        <w:ind w:left="709"/>
        <w:jc w:val="both"/>
        <w:rPr>
          <w:rFonts w:ascii="Arial" w:eastAsia="Calibri" w:hAnsi="Arial" w:cs="Arial"/>
          <w:spacing w:val="-1"/>
          <w:sz w:val="17"/>
          <w:szCs w:val="17"/>
        </w:rPr>
      </w:pPr>
      <w:r>
        <w:rPr>
          <w:rFonts w:ascii="Arial" w:eastAsia="Calibri" w:hAnsi="Arial" w:cs="Arial"/>
          <w:spacing w:val="-1"/>
          <w:sz w:val="17"/>
          <w:szCs w:val="17"/>
        </w:rPr>
        <w:t xml:space="preserve">Se informa del monto </w:t>
      </w:r>
      <w:r w:rsidRPr="002D70DA">
        <w:rPr>
          <w:rFonts w:ascii="Arial" w:eastAsia="Calibri" w:hAnsi="Arial" w:cs="Arial"/>
          <w:spacing w:val="-1"/>
          <w:sz w:val="17"/>
          <w:szCs w:val="17"/>
        </w:rPr>
        <w:t>al 3</w:t>
      </w:r>
      <w:r w:rsidR="004A0D27">
        <w:rPr>
          <w:rFonts w:ascii="Arial" w:eastAsia="Calibri" w:hAnsi="Arial" w:cs="Arial"/>
          <w:spacing w:val="-1"/>
          <w:sz w:val="17"/>
          <w:szCs w:val="17"/>
        </w:rPr>
        <w:t>1</w:t>
      </w:r>
      <w:r>
        <w:rPr>
          <w:rFonts w:ascii="Arial" w:eastAsia="Calibri" w:hAnsi="Arial" w:cs="Arial"/>
          <w:spacing w:val="-1"/>
          <w:sz w:val="17"/>
          <w:szCs w:val="17"/>
        </w:rPr>
        <w:t xml:space="preserve"> de </w:t>
      </w:r>
      <w:r w:rsidR="004A0D27">
        <w:rPr>
          <w:rFonts w:ascii="Arial" w:eastAsia="Calibri" w:hAnsi="Arial" w:cs="Arial"/>
          <w:spacing w:val="-1"/>
          <w:sz w:val="17"/>
          <w:szCs w:val="17"/>
        </w:rPr>
        <w:t>diciembre</w:t>
      </w:r>
      <w:r w:rsidRPr="002D70DA">
        <w:rPr>
          <w:rFonts w:ascii="Arial" w:eastAsia="Calibri" w:hAnsi="Arial" w:cs="Arial"/>
          <w:spacing w:val="-1"/>
          <w:sz w:val="17"/>
          <w:szCs w:val="17"/>
        </w:rPr>
        <w:t xml:space="preserve"> del </w:t>
      </w:r>
      <w:r>
        <w:rPr>
          <w:rFonts w:ascii="Arial" w:eastAsia="Calibri" w:hAnsi="Arial" w:cs="Arial"/>
          <w:spacing w:val="-1"/>
          <w:sz w:val="17"/>
          <w:szCs w:val="17"/>
        </w:rPr>
        <w:t>2024 de las cuentas de orden presupuestario:</w:t>
      </w:r>
    </w:p>
    <w:p w14:paraId="4174E2E7" w14:textId="77777777" w:rsidR="00537FB6" w:rsidRPr="002D70DA" w:rsidRDefault="00537FB6" w:rsidP="00537FB6">
      <w:pPr>
        <w:autoSpaceDE w:val="0"/>
        <w:autoSpaceDN w:val="0"/>
        <w:adjustRightInd w:val="0"/>
        <w:spacing w:before="240" w:after="120"/>
        <w:jc w:val="center"/>
        <w:rPr>
          <w:rFonts w:ascii="Arial" w:eastAsia="Calibri" w:hAnsi="Arial" w:cs="Arial"/>
          <w:b/>
          <w:spacing w:val="-1"/>
          <w:sz w:val="17"/>
          <w:szCs w:val="17"/>
        </w:rPr>
      </w:pPr>
      <w:r w:rsidRPr="002D70DA">
        <w:rPr>
          <w:rFonts w:ascii="Arial" w:eastAsia="Calibri" w:hAnsi="Arial" w:cs="Arial"/>
          <w:b/>
          <w:spacing w:val="-1"/>
          <w:sz w:val="17"/>
          <w:szCs w:val="17"/>
        </w:rPr>
        <w:t>(Pesos)</w:t>
      </w:r>
    </w:p>
    <w:tbl>
      <w:tblPr>
        <w:tblW w:w="9542" w:type="dxa"/>
        <w:jc w:val="center"/>
        <w:tblCellMar>
          <w:left w:w="70" w:type="dxa"/>
          <w:right w:w="70" w:type="dxa"/>
        </w:tblCellMar>
        <w:tblLook w:val="04A0" w:firstRow="1" w:lastRow="0" w:firstColumn="1" w:lastColumn="0" w:noHBand="0" w:noVBand="1"/>
      </w:tblPr>
      <w:tblGrid>
        <w:gridCol w:w="6304"/>
        <w:gridCol w:w="1640"/>
        <w:gridCol w:w="1598"/>
      </w:tblGrid>
      <w:tr w:rsidR="00DB5E56" w:rsidRPr="00B55ADF" w14:paraId="52D7C196" w14:textId="77777777" w:rsidTr="0094256A">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3C319C8C" w14:textId="77777777" w:rsidR="00DB5E56" w:rsidRPr="00DB5E56" w:rsidRDefault="00DB5E56" w:rsidP="0094256A">
            <w:pPr>
              <w:jc w:val="center"/>
              <w:rPr>
                <w:rFonts w:ascii="Calibri" w:hAnsi="Calibri"/>
                <w:b/>
                <w:bCs/>
                <w:color w:val="000000"/>
                <w:sz w:val="18"/>
                <w:szCs w:val="18"/>
              </w:rPr>
            </w:pPr>
            <w:r w:rsidRPr="00DB5E56">
              <w:rPr>
                <w:rFonts w:ascii="Calibri" w:hAnsi="Calibri"/>
                <w:b/>
                <w:bCs/>
                <w:color w:val="000000"/>
                <w:sz w:val="18"/>
                <w:szCs w:val="18"/>
              </w:rPr>
              <w:t xml:space="preserve">           CUENTAS DE ORDEN PRESUPUESTARIAS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64F7E86" w14:textId="77777777" w:rsidR="00DB5E56" w:rsidRPr="00DB5E56" w:rsidRDefault="00DB5E56" w:rsidP="0094256A">
            <w:pPr>
              <w:jc w:val="center"/>
              <w:rPr>
                <w:rFonts w:ascii="Calibri" w:hAnsi="Calibri"/>
                <w:b/>
                <w:bCs/>
                <w:color w:val="000000"/>
                <w:sz w:val="18"/>
                <w:szCs w:val="18"/>
              </w:rPr>
            </w:pPr>
            <w:r w:rsidRPr="00DB5E56">
              <w:rPr>
                <w:rFonts w:ascii="Calibri" w:hAnsi="Calibri"/>
                <w:b/>
                <w:bCs/>
                <w:color w:val="000000"/>
                <w:sz w:val="18"/>
                <w:szCs w:val="18"/>
              </w:rPr>
              <w:t>202</w:t>
            </w:r>
            <w:r w:rsidR="00E7304B">
              <w:rPr>
                <w:rFonts w:ascii="Calibri" w:hAnsi="Calibri"/>
                <w:b/>
                <w:bCs/>
                <w:color w:val="000000"/>
                <w:sz w:val="18"/>
                <w:szCs w:val="18"/>
              </w:rPr>
              <w:t>4</w:t>
            </w:r>
          </w:p>
        </w:tc>
        <w:tc>
          <w:tcPr>
            <w:tcW w:w="1598" w:type="dxa"/>
            <w:tcBorders>
              <w:top w:val="single" w:sz="4" w:space="0" w:color="auto"/>
              <w:left w:val="nil"/>
              <w:bottom w:val="single" w:sz="4" w:space="0" w:color="auto"/>
              <w:right w:val="single" w:sz="4" w:space="0" w:color="auto"/>
            </w:tcBorders>
            <w:vAlign w:val="bottom"/>
          </w:tcPr>
          <w:p w14:paraId="42B5C873" w14:textId="77777777" w:rsidR="00DB5E56" w:rsidRPr="00DB5E56" w:rsidRDefault="00DB5E56" w:rsidP="0094256A">
            <w:pPr>
              <w:jc w:val="center"/>
              <w:rPr>
                <w:rFonts w:ascii="Calibri" w:hAnsi="Calibri"/>
                <w:b/>
                <w:bCs/>
                <w:color w:val="000000"/>
                <w:sz w:val="18"/>
                <w:szCs w:val="18"/>
              </w:rPr>
            </w:pPr>
            <w:r w:rsidRPr="00DB5E56">
              <w:rPr>
                <w:rFonts w:ascii="Calibri" w:hAnsi="Calibri"/>
                <w:b/>
                <w:bCs/>
                <w:color w:val="000000"/>
                <w:sz w:val="18"/>
                <w:szCs w:val="18"/>
              </w:rPr>
              <w:t>202</w:t>
            </w:r>
            <w:r w:rsidR="00E7304B">
              <w:rPr>
                <w:rFonts w:ascii="Calibri" w:hAnsi="Calibri"/>
                <w:b/>
                <w:bCs/>
                <w:color w:val="000000"/>
                <w:sz w:val="18"/>
                <w:szCs w:val="18"/>
              </w:rPr>
              <w:t>3</w:t>
            </w:r>
          </w:p>
        </w:tc>
      </w:tr>
      <w:tr w:rsidR="00DB5E56" w:rsidRPr="00B55ADF" w14:paraId="608DFA6E" w14:textId="77777777" w:rsidTr="0094256A">
        <w:trPr>
          <w:trHeight w:val="330"/>
          <w:jc w:val="center"/>
        </w:trPr>
        <w:tc>
          <w:tcPr>
            <w:tcW w:w="79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2A8137" w14:textId="77777777" w:rsidR="00DB5E56" w:rsidRPr="00B55ADF" w:rsidRDefault="00DB5E56" w:rsidP="0094256A">
            <w:pPr>
              <w:jc w:val="center"/>
              <w:rPr>
                <w:rFonts w:ascii="Arial Narrow" w:hAnsi="Arial Narrow"/>
                <w:b/>
                <w:bCs/>
                <w:color w:val="000000"/>
              </w:rPr>
            </w:pPr>
            <w:r w:rsidRPr="00B55ADF">
              <w:rPr>
                <w:rFonts w:ascii="Arial Narrow" w:hAnsi="Arial Narrow"/>
                <w:b/>
                <w:bCs/>
                <w:color w:val="000000"/>
              </w:rPr>
              <w:t xml:space="preserve"> </w:t>
            </w:r>
          </w:p>
        </w:tc>
        <w:tc>
          <w:tcPr>
            <w:tcW w:w="1598" w:type="dxa"/>
            <w:tcBorders>
              <w:top w:val="single" w:sz="4" w:space="0" w:color="auto"/>
              <w:left w:val="single" w:sz="4" w:space="0" w:color="auto"/>
              <w:bottom w:val="single" w:sz="4" w:space="0" w:color="auto"/>
              <w:right w:val="single" w:sz="4" w:space="0" w:color="auto"/>
            </w:tcBorders>
          </w:tcPr>
          <w:p w14:paraId="0BAC0023" w14:textId="77777777" w:rsidR="00DB5E56" w:rsidRPr="00B55ADF" w:rsidRDefault="00DB5E56" w:rsidP="0094256A">
            <w:pPr>
              <w:jc w:val="center"/>
              <w:rPr>
                <w:rFonts w:ascii="Arial Narrow" w:hAnsi="Arial Narrow"/>
                <w:b/>
                <w:bCs/>
                <w:color w:val="000000"/>
              </w:rPr>
            </w:pPr>
          </w:p>
        </w:tc>
      </w:tr>
      <w:tr w:rsidR="00DB5E56" w:rsidRPr="00B55ADF" w14:paraId="7356B4DC" w14:textId="77777777" w:rsidTr="0094256A">
        <w:trPr>
          <w:trHeight w:val="330"/>
          <w:jc w:val="center"/>
        </w:trPr>
        <w:tc>
          <w:tcPr>
            <w:tcW w:w="954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CD453F" w14:textId="77777777" w:rsidR="00DB5E56" w:rsidRPr="00DB5E56" w:rsidRDefault="00DB5E56" w:rsidP="0094256A">
            <w:pPr>
              <w:rPr>
                <w:rFonts w:ascii="Calibri" w:hAnsi="Calibri"/>
                <w:b/>
                <w:bCs/>
                <w:color w:val="000000"/>
                <w:sz w:val="18"/>
                <w:szCs w:val="18"/>
                <w:u w:val="single"/>
              </w:rPr>
            </w:pPr>
            <w:r w:rsidRPr="00DB5E56">
              <w:rPr>
                <w:rFonts w:ascii="Calibri" w:hAnsi="Calibri"/>
                <w:b/>
                <w:bCs/>
                <w:color w:val="000000"/>
                <w:sz w:val="18"/>
                <w:szCs w:val="18"/>
                <w:u w:val="single"/>
              </w:rPr>
              <w:t xml:space="preserve">   LEY DE INGRESOS </w:t>
            </w:r>
          </w:p>
          <w:p w14:paraId="7AE66251" w14:textId="77777777" w:rsidR="00DB5E56" w:rsidRPr="00B55ADF" w:rsidRDefault="00DB5E56" w:rsidP="0094256A">
            <w:pPr>
              <w:rPr>
                <w:rFonts w:ascii="Arial Narrow" w:hAnsi="Arial Narrow"/>
                <w:color w:val="000000"/>
              </w:rPr>
            </w:pPr>
            <w:r w:rsidRPr="00B55ADF">
              <w:rPr>
                <w:rFonts w:ascii="Arial Narrow" w:hAnsi="Arial Narrow"/>
                <w:color w:val="000000"/>
              </w:rPr>
              <w:t> </w:t>
            </w:r>
          </w:p>
        </w:tc>
      </w:tr>
      <w:tr w:rsidR="00DB5E56" w:rsidRPr="00B55ADF" w14:paraId="3A6D8243"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60654A71"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LEY DE INGRESOS ESTIMADA</w:t>
            </w:r>
          </w:p>
        </w:tc>
        <w:tc>
          <w:tcPr>
            <w:tcW w:w="1640" w:type="dxa"/>
            <w:tcBorders>
              <w:top w:val="nil"/>
              <w:left w:val="nil"/>
              <w:bottom w:val="single" w:sz="4" w:space="0" w:color="auto"/>
              <w:right w:val="single" w:sz="4" w:space="0" w:color="auto"/>
            </w:tcBorders>
            <w:shd w:val="clear" w:color="auto" w:fill="D5DCE4"/>
            <w:hideMark/>
          </w:tcPr>
          <w:p w14:paraId="28E5A7E5"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$1</w:t>
            </w:r>
            <w:r w:rsidR="00E7304B">
              <w:rPr>
                <w:rFonts w:ascii="Arial Narrow" w:hAnsi="Arial Narrow"/>
                <w:color w:val="000000"/>
                <w:sz w:val="18"/>
                <w:szCs w:val="18"/>
              </w:rPr>
              <w:t>5</w:t>
            </w:r>
            <w:r w:rsidRPr="00DB5E56">
              <w:rPr>
                <w:rFonts w:ascii="Arial Narrow" w:hAnsi="Arial Narrow"/>
                <w:color w:val="000000"/>
                <w:sz w:val="18"/>
                <w:szCs w:val="18"/>
              </w:rPr>
              <w:t>,</w:t>
            </w:r>
            <w:r w:rsidR="00E7304B">
              <w:rPr>
                <w:rFonts w:ascii="Arial Narrow" w:hAnsi="Arial Narrow"/>
                <w:color w:val="000000"/>
                <w:sz w:val="18"/>
                <w:szCs w:val="18"/>
              </w:rPr>
              <w:t>531</w:t>
            </w:r>
            <w:r w:rsidRPr="00DB5E56">
              <w:rPr>
                <w:rFonts w:ascii="Arial Narrow" w:hAnsi="Arial Narrow"/>
                <w:color w:val="000000"/>
                <w:sz w:val="18"/>
                <w:szCs w:val="18"/>
              </w:rPr>
              <w:t>,</w:t>
            </w:r>
            <w:r w:rsidR="00E7304B">
              <w:rPr>
                <w:rFonts w:ascii="Arial Narrow" w:hAnsi="Arial Narrow"/>
                <w:color w:val="000000"/>
                <w:sz w:val="18"/>
                <w:szCs w:val="18"/>
              </w:rPr>
              <w:t>843</w:t>
            </w:r>
            <w:r w:rsidRPr="00DB5E56">
              <w:rPr>
                <w:rFonts w:ascii="Arial Narrow" w:hAnsi="Arial Narrow"/>
                <w:color w:val="000000"/>
                <w:sz w:val="18"/>
                <w:szCs w:val="18"/>
              </w:rPr>
              <w:t>.</w:t>
            </w:r>
            <w:r w:rsidR="00E7304B">
              <w:rPr>
                <w:rFonts w:ascii="Arial Narrow" w:hAnsi="Arial Narrow"/>
                <w:color w:val="000000"/>
                <w:sz w:val="18"/>
                <w:szCs w:val="18"/>
              </w:rPr>
              <w:t>00</w:t>
            </w:r>
          </w:p>
        </w:tc>
        <w:tc>
          <w:tcPr>
            <w:tcW w:w="1598" w:type="dxa"/>
            <w:tcBorders>
              <w:top w:val="nil"/>
              <w:left w:val="nil"/>
              <w:bottom w:val="single" w:sz="4" w:space="0" w:color="auto"/>
              <w:right w:val="single" w:sz="4" w:space="0" w:color="auto"/>
            </w:tcBorders>
            <w:shd w:val="clear" w:color="auto" w:fill="D5DCE4"/>
          </w:tcPr>
          <w:p w14:paraId="0D66C3AD"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$1</w:t>
            </w:r>
            <w:r w:rsidR="00E7304B">
              <w:rPr>
                <w:rFonts w:ascii="Arial Narrow" w:hAnsi="Arial Narrow"/>
                <w:color w:val="000000"/>
                <w:sz w:val="18"/>
                <w:szCs w:val="18"/>
              </w:rPr>
              <w:t>4</w:t>
            </w:r>
            <w:r w:rsidRPr="00DB5E56">
              <w:rPr>
                <w:rFonts w:ascii="Arial Narrow" w:hAnsi="Arial Narrow"/>
                <w:color w:val="000000"/>
                <w:sz w:val="18"/>
                <w:szCs w:val="18"/>
              </w:rPr>
              <w:t>,</w:t>
            </w:r>
            <w:r w:rsidR="00E7304B">
              <w:rPr>
                <w:rFonts w:ascii="Arial Narrow" w:hAnsi="Arial Narrow"/>
                <w:color w:val="000000"/>
                <w:sz w:val="18"/>
                <w:szCs w:val="18"/>
              </w:rPr>
              <w:t>308</w:t>
            </w:r>
            <w:r w:rsidRPr="00DB5E56">
              <w:rPr>
                <w:rFonts w:ascii="Arial Narrow" w:hAnsi="Arial Narrow"/>
                <w:color w:val="000000"/>
                <w:sz w:val="18"/>
                <w:szCs w:val="18"/>
              </w:rPr>
              <w:t>,0</w:t>
            </w:r>
            <w:r w:rsidR="00E7304B">
              <w:rPr>
                <w:rFonts w:ascii="Arial Narrow" w:hAnsi="Arial Narrow"/>
                <w:color w:val="000000"/>
                <w:sz w:val="18"/>
                <w:szCs w:val="18"/>
              </w:rPr>
              <w:t>11</w:t>
            </w:r>
            <w:r w:rsidRPr="00DB5E56">
              <w:rPr>
                <w:rFonts w:ascii="Arial Narrow" w:hAnsi="Arial Narrow"/>
                <w:color w:val="000000"/>
                <w:sz w:val="18"/>
                <w:szCs w:val="18"/>
              </w:rPr>
              <w:t>.</w:t>
            </w:r>
            <w:r w:rsidR="00E7304B">
              <w:rPr>
                <w:rFonts w:ascii="Arial Narrow" w:hAnsi="Arial Narrow"/>
                <w:color w:val="000000"/>
                <w:sz w:val="18"/>
                <w:szCs w:val="18"/>
              </w:rPr>
              <w:t>32</w:t>
            </w:r>
          </w:p>
        </w:tc>
      </w:tr>
      <w:tr w:rsidR="00DB5E56" w:rsidRPr="00B55ADF" w14:paraId="024FF256"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162B29F2"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LEY DE INGRESOS POR EJECUTAR</w:t>
            </w:r>
          </w:p>
        </w:tc>
        <w:tc>
          <w:tcPr>
            <w:tcW w:w="1640" w:type="dxa"/>
            <w:tcBorders>
              <w:top w:val="nil"/>
              <w:left w:val="nil"/>
              <w:bottom w:val="single" w:sz="4" w:space="0" w:color="auto"/>
              <w:right w:val="single" w:sz="4" w:space="0" w:color="auto"/>
            </w:tcBorders>
            <w:shd w:val="clear" w:color="auto" w:fill="D5DCE4"/>
            <w:hideMark/>
          </w:tcPr>
          <w:p w14:paraId="10F4E815" w14:textId="63DE3D3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4A0D27">
              <w:rPr>
                <w:rFonts w:ascii="Arial Narrow" w:hAnsi="Arial Narrow"/>
                <w:color w:val="000000"/>
                <w:sz w:val="18"/>
                <w:szCs w:val="18"/>
              </w:rPr>
              <w:t>6.07</w:t>
            </w:r>
          </w:p>
        </w:tc>
        <w:tc>
          <w:tcPr>
            <w:tcW w:w="1598" w:type="dxa"/>
            <w:tcBorders>
              <w:top w:val="nil"/>
              <w:left w:val="nil"/>
              <w:bottom w:val="single" w:sz="4" w:space="0" w:color="auto"/>
              <w:right w:val="single" w:sz="4" w:space="0" w:color="auto"/>
            </w:tcBorders>
            <w:shd w:val="clear" w:color="auto" w:fill="D5DCE4"/>
          </w:tcPr>
          <w:p w14:paraId="1E7825D4"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E7304B">
              <w:rPr>
                <w:rFonts w:ascii="Arial Narrow" w:hAnsi="Arial Narrow"/>
                <w:color w:val="000000"/>
                <w:sz w:val="18"/>
                <w:szCs w:val="18"/>
              </w:rPr>
              <w:t>1</w:t>
            </w:r>
            <w:r w:rsidRPr="00DB5E56">
              <w:rPr>
                <w:rFonts w:ascii="Arial Narrow" w:hAnsi="Arial Narrow"/>
                <w:color w:val="000000"/>
                <w:sz w:val="18"/>
                <w:szCs w:val="18"/>
              </w:rPr>
              <w:t>,</w:t>
            </w:r>
            <w:r w:rsidR="00E7304B">
              <w:rPr>
                <w:rFonts w:ascii="Arial Narrow" w:hAnsi="Arial Narrow"/>
                <w:color w:val="000000"/>
                <w:sz w:val="18"/>
                <w:szCs w:val="18"/>
              </w:rPr>
              <w:t>898,548</w:t>
            </w:r>
            <w:r w:rsidRPr="00DB5E56">
              <w:rPr>
                <w:rFonts w:ascii="Arial Narrow" w:hAnsi="Arial Narrow"/>
                <w:color w:val="000000"/>
                <w:sz w:val="18"/>
                <w:szCs w:val="18"/>
              </w:rPr>
              <w:t>.</w:t>
            </w:r>
            <w:r w:rsidR="00E7304B">
              <w:rPr>
                <w:rFonts w:ascii="Arial Narrow" w:hAnsi="Arial Narrow"/>
                <w:color w:val="000000"/>
                <w:sz w:val="18"/>
                <w:szCs w:val="18"/>
              </w:rPr>
              <w:t>00</w:t>
            </w:r>
          </w:p>
        </w:tc>
      </w:tr>
      <w:tr w:rsidR="00DB5E56" w:rsidRPr="00B55ADF" w14:paraId="7AD95E66"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5010892F"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MODIFICACIONES A LA LEY DE INGRESOS ESTIMADA</w:t>
            </w:r>
          </w:p>
        </w:tc>
        <w:tc>
          <w:tcPr>
            <w:tcW w:w="1640" w:type="dxa"/>
            <w:tcBorders>
              <w:top w:val="nil"/>
              <w:left w:val="nil"/>
              <w:bottom w:val="single" w:sz="4" w:space="0" w:color="auto"/>
              <w:right w:val="single" w:sz="4" w:space="0" w:color="auto"/>
            </w:tcBorders>
            <w:shd w:val="clear" w:color="auto" w:fill="D5DCE4"/>
            <w:hideMark/>
          </w:tcPr>
          <w:p w14:paraId="256BB5E8" w14:textId="6E90266B"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4A0D27">
              <w:rPr>
                <w:rFonts w:ascii="Arial Narrow" w:hAnsi="Arial Narrow"/>
                <w:color w:val="000000"/>
                <w:sz w:val="18"/>
                <w:szCs w:val="18"/>
              </w:rPr>
              <w:t>5</w:t>
            </w:r>
            <w:r w:rsidRPr="00DB5E56">
              <w:rPr>
                <w:rFonts w:ascii="Arial Narrow" w:hAnsi="Arial Narrow"/>
                <w:color w:val="000000"/>
                <w:sz w:val="18"/>
                <w:szCs w:val="18"/>
              </w:rPr>
              <w:t>,</w:t>
            </w:r>
            <w:r w:rsidR="004A0D27">
              <w:rPr>
                <w:rFonts w:ascii="Arial Narrow" w:hAnsi="Arial Narrow"/>
                <w:color w:val="000000"/>
                <w:sz w:val="18"/>
                <w:szCs w:val="18"/>
              </w:rPr>
              <w:t>104</w:t>
            </w:r>
            <w:r w:rsidRPr="00DB5E56">
              <w:rPr>
                <w:rFonts w:ascii="Arial Narrow" w:hAnsi="Arial Narrow"/>
                <w:color w:val="000000"/>
                <w:sz w:val="18"/>
                <w:szCs w:val="18"/>
              </w:rPr>
              <w:t>,</w:t>
            </w:r>
            <w:r w:rsidR="004A0D27">
              <w:rPr>
                <w:rFonts w:ascii="Arial Narrow" w:hAnsi="Arial Narrow"/>
                <w:color w:val="000000"/>
                <w:sz w:val="18"/>
                <w:szCs w:val="18"/>
              </w:rPr>
              <w:t>275</w:t>
            </w:r>
            <w:r w:rsidRPr="00DB5E56">
              <w:rPr>
                <w:rFonts w:ascii="Arial Narrow" w:hAnsi="Arial Narrow"/>
                <w:color w:val="000000"/>
                <w:sz w:val="18"/>
                <w:szCs w:val="18"/>
              </w:rPr>
              <w:t>.</w:t>
            </w:r>
            <w:r w:rsidR="004A0D27">
              <w:rPr>
                <w:rFonts w:ascii="Arial Narrow" w:hAnsi="Arial Narrow"/>
                <w:color w:val="000000"/>
                <w:sz w:val="18"/>
                <w:szCs w:val="18"/>
              </w:rPr>
              <w:t>01</w:t>
            </w:r>
          </w:p>
        </w:tc>
        <w:tc>
          <w:tcPr>
            <w:tcW w:w="1598" w:type="dxa"/>
            <w:tcBorders>
              <w:top w:val="nil"/>
              <w:left w:val="nil"/>
              <w:bottom w:val="single" w:sz="4" w:space="0" w:color="auto"/>
              <w:right w:val="single" w:sz="4" w:space="0" w:color="auto"/>
            </w:tcBorders>
            <w:shd w:val="clear" w:color="auto" w:fill="D5DCE4"/>
          </w:tcPr>
          <w:p w14:paraId="302E49FE"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E7304B">
              <w:rPr>
                <w:rFonts w:ascii="Arial Narrow" w:hAnsi="Arial Narrow"/>
                <w:color w:val="000000"/>
                <w:sz w:val="18"/>
                <w:szCs w:val="18"/>
              </w:rPr>
              <w:t>12</w:t>
            </w:r>
            <w:r w:rsidRPr="00DB5E56">
              <w:rPr>
                <w:rFonts w:ascii="Arial Narrow" w:hAnsi="Arial Narrow"/>
                <w:color w:val="000000"/>
                <w:sz w:val="18"/>
                <w:szCs w:val="18"/>
              </w:rPr>
              <w:t>,</w:t>
            </w:r>
            <w:r w:rsidR="00E7304B">
              <w:rPr>
                <w:rFonts w:ascii="Arial Narrow" w:hAnsi="Arial Narrow"/>
                <w:color w:val="000000"/>
                <w:sz w:val="18"/>
                <w:szCs w:val="18"/>
              </w:rPr>
              <w:t>345</w:t>
            </w:r>
            <w:r w:rsidRPr="00DB5E56">
              <w:rPr>
                <w:rFonts w:ascii="Arial Narrow" w:hAnsi="Arial Narrow"/>
                <w:color w:val="000000"/>
                <w:sz w:val="18"/>
                <w:szCs w:val="18"/>
              </w:rPr>
              <w:t>,</w:t>
            </w:r>
            <w:r w:rsidR="00E7304B">
              <w:rPr>
                <w:rFonts w:ascii="Arial Narrow" w:hAnsi="Arial Narrow"/>
                <w:color w:val="000000"/>
                <w:sz w:val="18"/>
                <w:szCs w:val="18"/>
              </w:rPr>
              <w:t>056</w:t>
            </w:r>
            <w:r w:rsidRPr="00DB5E56">
              <w:rPr>
                <w:rFonts w:ascii="Arial Narrow" w:hAnsi="Arial Narrow"/>
                <w:color w:val="000000"/>
                <w:sz w:val="18"/>
                <w:szCs w:val="18"/>
              </w:rPr>
              <w:t>.</w:t>
            </w:r>
            <w:r w:rsidR="00E7304B">
              <w:rPr>
                <w:rFonts w:ascii="Arial Narrow" w:hAnsi="Arial Narrow"/>
                <w:color w:val="000000"/>
                <w:sz w:val="18"/>
                <w:szCs w:val="18"/>
              </w:rPr>
              <w:t>51</w:t>
            </w:r>
          </w:p>
        </w:tc>
      </w:tr>
      <w:tr w:rsidR="00DB5E56" w:rsidRPr="00B55ADF" w14:paraId="39D78C9E" w14:textId="77777777" w:rsidTr="00537FB6">
        <w:trPr>
          <w:trHeight w:val="278"/>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00077A0D"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LEY DE INGRESOS DEVENGADA</w:t>
            </w:r>
          </w:p>
        </w:tc>
        <w:tc>
          <w:tcPr>
            <w:tcW w:w="1640" w:type="dxa"/>
            <w:tcBorders>
              <w:top w:val="nil"/>
              <w:left w:val="nil"/>
              <w:bottom w:val="single" w:sz="4" w:space="0" w:color="auto"/>
              <w:right w:val="single" w:sz="4" w:space="0" w:color="auto"/>
            </w:tcBorders>
            <w:shd w:val="clear" w:color="auto" w:fill="D5DCE4"/>
            <w:hideMark/>
          </w:tcPr>
          <w:p w14:paraId="39E1F61A" w14:textId="72533BDF"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335920">
              <w:rPr>
                <w:rFonts w:ascii="Arial Narrow" w:hAnsi="Arial Narrow"/>
                <w:color w:val="000000"/>
                <w:sz w:val="18"/>
                <w:szCs w:val="18"/>
              </w:rPr>
              <w:t>20</w:t>
            </w:r>
            <w:r w:rsidRPr="00DB5E56">
              <w:rPr>
                <w:rFonts w:ascii="Arial Narrow" w:hAnsi="Arial Narrow"/>
                <w:color w:val="000000"/>
                <w:sz w:val="18"/>
                <w:szCs w:val="18"/>
              </w:rPr>
              <w:t>,</w:t>
            </w:r>
            <w:r w:rsidR="004A0D27">
              <w:rPr>
                <w:rFonts w:ascii="Arial Narrow" w:hAnsi="Arial Narrow"/>
                <w:color w:val="000000"/>
                <w:sz w:val="18"/>
                <w:szCs w:val="18"/>
              </w:rPr>
              <w:t>636</w:t>
            </w:r>
            <w:r w:rsidRPr="00DB5E56">
              <w:rPr>
                <w:rFonts w:ascii="Arial Narrow" w:hAnsi="Arial Narrow"/>
                <w:color w:val="000000"/>
                <w:sz w:val="18"/>
                <w:szCs w:val="18"/>
              </w:rPr>
              <w:t>,</w:t>
            </w:r>
            <w:r w:rsidR="004A0D27">
              <w:rPr>
                <w:rFonts w:ascii="Arial Narrow" w:hAnsi="Arial Narrow"/>
                <w:color w:val="000000"/>
                <w:sz w:val="18"/>
                <w:szCs w:val="18"/>
              </w:rPr>
              <w:t>111</w:t>
            </w:r>
            <w:r w:rsidRPr="00DB5E56">
              <w:rPr>
                <w:rFonts w:ascii="Arial Narrow" w:hAnsi="Arial Narrow"/>
                <w:color w:val="000000"/>
                <w:sz w:val="18"/>
                <w:szCs w:val="18"/>
              </w:rPr>
              <w:t>.</w:t>
            </w:r>
            <w:r w:rsidR="00335920">
              <w:rPr>
                <w:rFonts w:ascii="Arial Narrow" w:hAnsi="Arial Narrow"/>
                <w:color w:val="000000"/>
                <w:sz w:val="18"/>
                <w:szCs w:val="18"/>
              </w:rPr>
              <w:t>94</w:t>
            </w:r>
          </w:p>
        </w:tc>
        <w:tc>
          <w:tcPr>
            <w:tcW w:w="1598" w:type="dxa"/>
            <w:tcBorders>
              <w:top w:val="nil"/>
              <w:left w:val="nil"/>
              <w:bottom w:val="single" w:sz="4" w:space="0" w:color="auto"/>
              <w:right w:val="single" w:sz="4" w:space="0" w:color="auto"/>
            </w:tcBorders>
            <w:shd w:val="clear" w:color="auto" w:fill="D5DCE4"/>
          </w:tcPr>
          <w:p w14:paraId="2CAB11D3"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E7304B">
              <w:rPr>
                <w:rFonts w:ascii="Arial Narrow" w:hAnsi="Arial Narrow"/>
                <w:color w:val="000000"/>
                <w:sz w:val="18"/>
                <w:szCs w:val="18"/>
              </w:rPr>
              <w:t>2</w:t>
            </w:r>
            <w:r w:rsidRPr="00DB5E56">
              <w:rPr>
                <w:rFonts w:ascii="Arial Narrow" w:hAnsi="Arial Narrow"/>
                <w:color w:val="000000"/>
                <w:sz w:val="18"/>
                <w:szCs w:val="18"/>
              </w:rPr>
              <w:t>6,</w:t>
            </w:r>
            <w:r w:rsidR="00E7304B">
              <w:rPr>
                <w:rFonts w:ascii="Arial Narrow" w:hAnsi="Arial Narrow"/>
                <w:color w:val="000000"/>
                <w:sz w:val="18"/>
                <w:szCs w:val="18"/>
              </w:rPr>
              <w:t>653</w:t>
            </w:r>
            <w:r w:rsidRPr="00DB5E56">
              <w:rPr>
                <w:rFonts w:ascii="Arial Narrow" w:hAnsi="Arial Narrow"/>
                <w:color w:val="000000"/>
                <w:sz w:val="18"/>
                <w:szCs w:val="18"/>
              </w:rPr>
              <w:t>,</w:t>
            </w:r>
            <w:r w:rsidR="00E7304B">
              <w:rPr>
                <w:rFonts w:ascii="Arial Narrow" w:hAnsi="Arial Narrow"/>
                <w:color w:val="000000"/>
                <w:sz w:val="18"/>
                <w:szCs w:val="18"/>
              </w:rPr>
              <w:t>067</w:t>
            </w:r>
            <w:r w:rsidRPr="00DB5E56">
              <w:rPr>
                <w:rFonts w:ascii="Arial Narrow" w:hAnsi="Arial Narrow"/>
                <w:color w:val="000000"/>
                <w:sz w:val="18"/>
                <w:szCs w:val="18"/>
              </w:rPr>
              <w:t>.</w:t>
            </w:r>
            <w:r w:rsidR="00E7304B">
              <w:rPr>
                <w:rFonts w:ascii="Arial Narrow" w:hAnsi="Arial Narrow"/>
                <w:color w:val="000000"/>
                <w:sz w:val="18"/>
                <w:szCs w:val="18"/>
              </w:rPr>
              <w:t>83</w:t>
            </w:r>
          </w:p>
        </w:tc>
      </w:tr>
      <w:tr w:rsidR="00DB5E56" w:rsidRPr="00B55ADF" w14:paraId="4320CE0F"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1D3A4F62"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LEY DE INGRESOS RECAUDADA</w:t>
            </w:r>
          </w:p>
        </w:tc>
        <w:tc>
          <w:tcPr>
            <w:tcW w:w="1640" w:type="dxa"/>
            <w:tcBorders>
              <w:top w:val="nil"/>
              <w:left w:val="nil"/>
              <w:bottom w:val="single" w:sz="4" w:space="0" w:color="auto"/>
              <w:right w:val="single" w:sz="4" w:space="0" w:color="auto"/>
            </w:tcBorders>
            <w:shd w:val="clear" w:color="auto" w:fill="D5DCE4"/>
            <w:hideMark/>
          </w:tcPr>
          <w:p w14:paraId="61042F1A" w14:textId="51DB3400" w:rsidR="00DB5E56" w:rsidRPr="00DB5E56" w:rsidRDefault="00335920" w:rsidP="0094256A">
            <w:pPr>
              <w:jc w:val="right"/>
              <w:rPr>
                <w:rFonts w:ascii="Arial Narrow" w:hAnsi="Arial Narrow"/>
                <w:color w:val="000000"/>
                <w:sz w:val="18"/>
                <w:szCs w:val="18"/>
              </w:rPr>
            </w:pPr>
            <w:r w:rsidRPr="00DB5E56">
              <w:rPr>
                <w:rFonts w:ascii="Arial Narrow" w:hAnsi="Arial Narrow"/>
                <w:color w:val="000000"/>
                <w:sz w:val="18"/>
                <w:szCs w:val="18"/>
              </w:rPr>
              <w:t>$</w:t>
            </w:r>
            <w:r w:rsidR="004A0D27">
              <w:rPr>
                <w:rFonts w:ascii="Arial Narrow" w:hAnsi="Arial Narrow"/>
                <w:color w:val="000000"/>
                <w:sz w:val="18"/>
                <w:szCs w:val="18"/>
              </w:rPr>
              <w:t>19</w:t>
            </w:r>
            <w:r w:rsidRPr="00DB5E56">
              <w:rPr>
                <w:rFonts w:ascii="Arial Narrow" w:hAnsi="Arial Narrow"/>
                <w:color w:val="000000"/>
                <w:sz w:val="18"/>
                <w:szCs w:val="18"/>
              </w:rPr>
              <w:t>,</w:t>
            </w:r>
            <w:r w:rsidR="004A0D27">
              <w:rPr>
                <w:rFonts w:ascii="Arial Narrow" w:hAnsi="Arial Narrow"/>
                <w:color w:val="000000"/>
                <w:sz w:val="18"/>
                <w:szCs w:val="18"/>
              </w:rPr>
              <w:t>934</w:t>
            </w:r>
            <w:r w:rsidRPr="00DB5E56">
              <w:rPr>
                <w:rFonts w:ascii="Arial Narrow" w:hAnsi="Arial Narrow"/>
                <w:color w:val="000000"/>
                <w:sz w:val="18"/>
                <w:szCs w:val="18"/>
              </w:rPr>
              <w:t>,</w:t>
            </w:r>
            <w:r w:rsidR="004A0D27">
              <w:rPr>
                <w:rFonts w:ascii="Arial Narrow" w:hAnsi="Arial Narrow"/>
                <w:color w:val="000000"/>
                <w:sz w:val="18"/>
                <w:szCs w:val="18"/>
              </w:rPr>
              <w:t>583</w:t>
            </w:r>
            <w:r w:rsidRPr="00DB5E56">
              <w:rPr>
                <w:rFonts w:ascii="Arial Narrow" w:hAnsi="Arial Narrow"/>
                <w:color w:val="000000"/>
                <w:sz w:val="18"/>
                <w:szCs w:val="18"/>
              </w:rPr>
              <w:t>.</w:t>
            </w:r>
            <w:r>
              <w:rPr>
                <w:rFonts w:ascii="Arial Narrow" w:hAnsi="Arial Narrow"/>
                <w:color w:val="000000"/>
                <w:sz w:val="18"/>
                <w:szCs w:val="18"/>
              </w:rPr>
              <w:t>94</w:t>
            </w:r>
          </w:p>
        </w:tc>
        <w:tc>
          <w:tcPr>
            <w:tcW w:w="1598" w:type="dxa"/>
            <w:tcBorders>
              <w:top w:val="nil"/>
              <w:left w:val="nil"/>
              <w:bottom w:val="single" w:sz="4" w:space="0" w:color="auto"/>
              <w:right w:val="single" w:sz="4" w:space="0" w:color="auto"/>
            </w:tcBorders>
            <w:shd w:val="clear" w:color="auto" w:fill="D5DCE4"/>
          </w:tcPr>
          <w:p w14:paraId="788FE3BD"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E7304B">
              <w:rPr>
                <w:rFonts w:ascii="Arial Narrow" w:hAnsi="Arial Narrow"/>
                <w:color w:val="000000"/>
                <w:sz w:val="18"/>
                <w:szCs w:val="18"/>
              </w:rPr>
              <w:t>22</w:t>
            </w:r>
            <w:r w:rsidRPr="00DB5E56">
              <w:rPr>
                <w:rFonts w:ascii="Arial Narrow" w:hAnsi="Arial Narrow"/>
                <w:color w:val="000000"/>
                <w:sz w:val="18"/>
                <w:szCs w:val="18"/>
              </w:rPr>
              <w:t>,</w:t>
            </w:r>
            <w:r w:rsidR="00E7304B">
              <w:rPr>
                <w:rFonts w:ascii="Arial Narrow" w:hAnsi="Arial Narrow"/>
                <w:color w:val="000000"/>
                <w:sz w:val="18"/>
                <w:szCs w:val="18"/>
              </w:rPr>
              <w:t>140</w:t>
            </w:r>
            <w:r w:rsidRPr="00DB5E56">
              <w:rPr>
                <w:rFonts w:ascii="Arial Narrow" w:hAnsi="Arial Narrow"/>
                <w:color w:val="000000"/>
                <w:sz w:val="18"/>
                <w:szCs w:val="18"/>
              </w:rPr>
              <w:t>,</w:t>
            </w:r>
            <w:r w:rsidR="00E7304B">
              <w:rPr>
                <w:rFonts w:ascii="Arial Narrow" w:hAnsi="Arial Narrow"/>
                <w:color w:val="000000"/>
                <w:sz w:val="18"/>
                <w:szCs w:val="18"/>
              </w:rPr>
              <w:t>427</w:t>
            </w:r>
            <w:r w:rsidRPr="00DB5E56">
              <w:rPr>
                <w:rFonts w:ascii="Arial Narrow" w:hAnsi="Arial Narrow"/>
                <w:color w:val="000000"/>
                <w:sz w:val="18"/>
                <w:szCs w:val="18"/>
              </w:rPr>
              <w:t>.</w:t>
            </w:r>
            <w:r w:rsidR="00E7304B">
              <w:rPr>
                <w:rFonts w:ascii="Arial Narrow" w:hAnsi="Arial Narrow"/>
                <w:color w:val="000000"/>
                <w:sz w:val="18"/>
                <w:szCs w:val="18"/>
              </w:rPr>
              <w:t>9</w:t>
            </w:r>
            <w:r w:rsidRPr="00DB5E56">
              <w:rPr>
                <w:rFonts w:ascii="Arial Narrow" w:hAnsi="Arial Narrow"/>
                <w:color w:val="000000"/>
                <w:sz w:val="18"/>
                <w:szCs w:val="18"/>
              </w:rPr>
              <w:t>6</w:t>
            </w:r>
          </w:p>
        </w:tc>
      </w:tr>
      <w:tr w:rsidR="00DB5E56" w:rsidRPr="00B55ADF" w14:paraId="27A4CA2A" w14:textId="77777777" w:rsidTr="0094256A">
        <w:trPr>
          <w:trHeight w:val="330"/>
          <w:jc w:val="center"/>
        </w:trPr>
        <w:tc>
          <w:tcPr>
            <w:tcW w:w="79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8DEDCA" w14:textId="77777777" w:rsidR="00DB5E56" w:rsidRPr="00DB5E56" w:rsidRDefault="00DB5E56" w:rsidP="0094256A">
            <w:pPr>
              <w:jc w:val="right"/>
              <w:rPr>
                <w:rFonts w:ascii="Arial Narrow" w:hAnsi="Arial Narrow" w:cs="Aptos"/>
                <w:color w:val="000000"/>
              </w:rPr>
            </w:pPr>
          </w:p>
        </w:tc>
        <w:tc>
          <w:tcPr>
            <w:tcW w:w="1598" w:type="dxa"/>
            <w:tcBorders>
              <w:top w:val="single" w:sz="4" w:space="0" w:color="auto"/>
              <w:left w:val="single" w:sz="4" w:space="0" w:color="auto"/>
              <w:bottom w:val="single" w:sz="4" w:space="0" w:color="auto"/>
              <w:right w:val="single" w:sz="4" w:space="0" w:color="auto"/>
            </w:tcBorders>
          </w:tcPr>
          <w:p w14:paraId="4BE83E24" w14:textId="77777777" w:rsidR="00DB5E56" w:rsidRPr="00DB5E56" w:rsidRDefault="00DB5E56" w:rsidP="0094256A">
            <w:pPr>
              <w:jc w:val="right"/>
              <w:rPr>
                <w:rFonts w:ascii="Arial Narrow" w:hAnsi="Arial Narrow" w:cs="Aptos"/>
                <w:color w:val="000000"/>
              </w:rPr>
            </w:pPr>
          </w:p>
        </w:tc>
      </w:tr>
      <w:tr w:rsidR="00DB5E56" w:rsidRPr="00B55ADF" w14:paraId="452A9CBB" w14:textId="77777777" w:rsidTr="0094256A">
        <w:trPr>
          <w:trHeight w:val="330"/>
          <w:jc w:val="center"/>
        </w:trPr>
        <w:tc>
          <w:tcPr>
            <w:tcW w:w="954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EC73FD" w14:textId="77777777" w:rsidR="00DB5E56" w:rsidRPr="00DB5E56" w:rsidRDefault="00DB5E56" w:rsidP="00DB5E56">
            <w:pPr>
              <w:rPr>
                <w:rFonts w:ascii="Calibri" w:hAnsi="Calibri"/>
                <w:b/>
                <w:bCs/>
                <w:color w:val="000000"/>
                <w:sz w:val="18"/>
                <w:szCs w:val="18"/>
                <w:u w:val="single"/>
              </w:rPr>
            </w:pPr>
            <w:r w:rsidRPr="00DB5E56">
              <w:rPr>
                <w:rFonts w:ascii="Calibri" w:hAnsi="Calibri"/>
                <w:b/>
                <w:bCs/>
                <w:color w:val="000000"/>
                <w:sz w:val="18"/>
                <w:szCs w:val="18"/>
                <w:u w:val="single"/>
              </w:rPr>
              <w:t xml:space="preserve">   PRESUPUESTO DE EGRESOS </w:t>
            </w:r>
          </w:p>
        </w:tc>
      </w:tr>
      <w:tr w:rsidR="00DB5E56" w:rsidRPr="00B55ADF" w14:paraId="27F90E36"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0ECB9A76"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PRESUPUESTO DE EGRESOS APROBADO</w:t>
            </w:r>
          </w:p>
        </w:tc>
        <w:tc>
          <w:tcPr>
            <w:tcW w:w="1640" w:type="dxa"/>
            <w:tcBorders>
              <w:top w:val="nil"/>
              <w:left w:val="nil"/>
              <w:bottom w:val="single" w:sz="4" w:space="0" w:color="auto"/>
              <w:right w:val="single" w:sz="4" w:space="0" w:color="auto"/>
            </w:tcBorders>
            <w:shd w:val="clear" w:color="auto" w:fill="D5DCE4"/>
            <w:hideMark/>
          </w:tcPr>
          <w:p w14:paraId="33F16341"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$1</w:t>
            </w:r>
            <w:r w:rsidR="00E7304B">
              <w:rPr>
                <w:rFonts w:ascii="Arial Narrow" w:hAnsi="Arial Narrow"/>
                <w:color w:val="000000"/>
                <w:sz w:val="18"/>
                <w:szCs w:val="18"/>
              </w:rPr>
              <w:t>5</w:t>
            </w:r>
            <w:r w:rsidRPr="00DB5E56">
              <w:rPr>
                <w:rFonts w:ascii="Arial Narrow" w:hAnsi="Arial Narrow"/>
                <w:color w:val="000000"/>
                <w:sz w:val="18"/>
                <w:szCs w:val="18"/>
              </w:rPr>
              <w:t>,</w:t>
            </w:r>
            <w:r w:rsidR="00E7304B">
              <w:rPr>
                <w:rFonts w:ascii="Arial Narrow" w:hAnsi="Arial Narrow"/>
                <w:color w:val="000000"/>
                <w:sz w:val="18"/>
                <w:szCs w:val="18"/>
              </w:rPr>
              <w:t>531</w:t>
            </w:r>
            <w:r w:rsidRPr="00DB5E56">
              <w:rPr>
                <w:rFonts w:ascii="Arial Narrow" w:hAnsi="Arial Narrow"/>
                <w:color w:val="000000"/>
                <w:sz w:val="18"/>
                <w:szCs w:val="18"/>
              </w:rPr>
              <w:t>,</w:t>
            </w:r>
            <w:r w:rsidR="00E7304B">
              <w:rPr>
                <w:rFonts w:ascii="Arial Narrow" w:hAnsi="Arial Narrow"/>
                <w:color w:val="000000"/>
                <w:sz w:val="18"/>
                <w:szCs w:val="18"/>
              </w:rPr>
              <w:t>843</w:t>
            </w:r>
            <w:r w:rsidRPr="00DB5E56">
              <w:rPr>
                <w:rFonts w:ascii="Arial Narrow" w:hAnsi="Arial Narrow"/>
                <w:color w:val="000000"/>
                <w:sz w:val="18"/>
                <w:szCs w:val="18"/>
              </w:rPr>
              <w:t>.</w:t>
            </w:r>
            <w:r w:rsidR="00E7304B">
              <w:rPr>
                <w:rFonts w:ascii="Arial Narrow" w:hAnsi="Arial Narrow"/>
                <w:color w:val="000000"/>
                <w:sz w:val="18"/>
                <w:szCs w:val="18"/>
              </w:rPr>
              <w:t>00</w:t>
            </w:r>
          </w:p>
        </w:tc>
        <w:tc>
          <w:tcPr>
            <w:tcW w:w="1598" w:type="dxa"/>
            <w:tcBorders>
              <w:top w:val="nil"/>
              <w:left w:val="nil"/>
              <w:bottom w:val="single" w:sz="4" w:space="0" w:color="auto"/>
              <w:right w:val="single" w:sz="4" w:space="0" w:color="auto"/>
            </w:tcBorders>
            <w:shd w:val="clear" w:color="auto" w:fill="D5DCE4"/>
          </w:tcPr>
          <w:p w14:paraId="4E798BE7"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$1</w:t>
            </w:r>
            <w:r w:rsidR="00E7304B">
              <w:rPr>
                <w:rFonts w:ascii="Arial Narrow" w:hAnsi="Arial Narrow"/>
                <w:color w:val="000000"/>
                <w:sz w:val="18"/>
                <w:szCs w:val="18"/>
              </w:rPr>
              <w:t>4</w:t>
            </w:r>
            <w:r w:rsidRPr="00DB5E56">
              <w:rPr>
                <w:rFonts w:ascii="Arial Narrow" w:hAnsi="Arial Narrow"/>
                <w:color w:val="000000"/>
                <w:sz w:val="18"/>
                <w:szCs w:val="18"/>
              </w:rPr>
              <w:t>,</w:t>
            </w:r>
            <w:r w:rsidR="00E7304B">
              <w:rPr>
                <w:rFonts w:ascii="Arial Narrow" w:hAnsi="Arial Narrow"/>
                <w:color w:val="000000"/>
                <w:sz w:val="18"/>
                <w:szCs w:val="18"/>
              </w:rPr>
              <w:t>308</w:t>
            </w:r>
            <w:r w:rsidRPr="00DB5E56">
              <w:rPr>
                <w:rFonts w:ascii="Arial Narrow" w:hAnsi="Arial Narrow"/>
                <w:color w:val="000000"/>
                <w:sz w:val="18"/>
                <w:szCs w:val="18"/>
              </w:rPr>
              <w:t>,0</w:t>
            </w:r>
            <w:r w:rsidR="00E7304B">
              <w:rPr>
                <w:rFonts w:ascii="Arial Narrow" w:hAnsi="Arial Narrow"/>
                <w:color w:val="000000"/>
                <w:sz w:val="18"/>
                <w:szCs w:val="18"/>
              </w:rPr>
              <w:t>11</w:t>
            </w:r>
            <w:r w:rsidRPr="00DB5E56">
              <w:rPr>
                <w:rFonts w:ascii="Arial Narrow" w:hAnsi="Arial Narrow"/>
                <w:color w:val="000000"/>
                <w:sz w:val="18"/>
                <w:szCs w:val="18"/>
              </w:rPr>
              <w:t>.</w:t>
            </w:r>
            <w:r w:rsidR="00E7304B">
              <w:rPr>
                <w:rFonts w:ascii="Arial Narrow" w:hAnsi="Arial Narrow"/>
                <w:color w:val="000000"/>
                <w:sz w:val="18"/>
                <w:szCs w:val="18"/>
              </w:rPr>
              <w:t>32</w:t>
            </w:r>
          </w:p>
        </w:tc>
      </w:tr>
      <w:tr w:rsidR="00DB5E56" w:rsidRPr="00B55ADF" w14:paraId="71C52393"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18A2F9AC"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PRESUPUESTO DE EGRESOS POR EJERCER</w:t>
            </w:r>
          </w:p>
        </w:tc>
        <w:tc>
          <w:tcPr>
            <w:tcW w:w="1640" w:type="dxa"/>
            <w:tcBorders>
              <w:top w:val="nil"/>
              <w:left w:val="nil"/>
              <w:bottom w:val="single" w:sz="4" w:space="0" w:color="auto"/>
              <w:right w:val="single" w:sz="4" w:space="0" w:color="auto"/>
            </w:tcBorders>
            <w:shd w:val="clear" w:color="auto" w:fill="D5DCE4"/>
            <w:hideMark/>
          </w:tcPr>
          <w:p w14:paraId="3F50FCF9" w14:textId="4EB96A6B" w:rsidR="00335920" w:rsidRPr="00DB5E56" w:rsidRDefault="00DB5E56" w:rsidP="00335920">
            <w:pPr>
              <w:jc w:val="right"/>
              <w:rPr>
                <w:rFonts w:ascii="Arial Narrow" w:hAnsi="Arial Narrow"/>
                <w:color w:val="000000"/>
                <w:sz w:val="18"/>
                <w:szCs w:val="18"/>
              </w:rPr>
            </w:pPr>
            <w:r w:rsidRPr="00DB5E56">
              <w:rPr>
                <w:rFonts w:ascii="Arial Narrow" w:hAnsi="Arial Narrow"/>
                <w:color w:val="000000"/>
                <w:sz w:val="18"/>
                <w:szCs w:val="18"/>
              </w:rPr>
              <w:t>$</w:t>
            </w:r>
            <w:r w:rsidR="004A0D27">
              <w:rPr>
                <w:rFonts w:ascii="Arial Narrow" w:hAnsi="Arial Narrow"/>
                <w:color w:val="000000"/>
                <w:sz w:val="18"/>
                <w:szCs w:val="18"/>
              </w:rPr>
              <w:t>260</w:t>
            </w:r>
            <w:r w:rsidRPr="00DB5E56">
              <w:rPr>
                <w:rFonts w:ascii="Arial Narrow" w:hAnsi="Arial Narrow"/>
                <w:color w:val="000000"/>
                <w:sz w:val="18"/>
                <w:szCs w:val="18"/>
              </w:rPr>
              <w:t>,</w:t>
            </w:r>
            <w:r w:rsidR="004A0D27">
              <w:rPr>
                <w:rFonts w:ascii="Arial Narrow" w:hAnsi="Arial Narrow"/>
                <w:color w:val="000000"/>
                <w:sz w:val="18"/>
                <w:szCs w:val="18"/>
              </w:rPr>
              <w:t>397</w:t>
            </w:r>
            <w:r w:rsidRPr="00DB5E56">
              <w:rPr>
                <w:rFonts w:ascii="Arial Narrow" w:hAnsi="Arial Narrow"/>
                <w:color w:val="000000"/>
                <w:sz w:val="18"/>
                <w:szCs w:val="18"/>
              </w:rPr>
              <w:t>.</w:t>
            </w:r>
            <w:r w:rsidR="004A0D27">
              <w:rPr>
                <w:rFonts w:ascii="Arial Narrow" w:hAnsi="Arial Narrow"/>
                <w:color w:val="000000"/>
                <w:sz w:val="18"/>
                <w:szCs w:val="18"/>
              </w:rPr>
              <w:t>04</w:t>
            </w:r>
          </w:p>
        </w:tc>
        <w:tc>
          <w:tcPr>
            <w:tcW w:w="1598" w:type="dxa"/>
            <w:tcBorders>
              <w:top w:val="nil"/>
              <w:left w:val="nil"/>
              <w:bottom w:val="single" w:sz="4" w:space="0" w:color="auto"/>
              <w:right w:val="single" w:sz="4" w:space="0" w:color="auto"/>
            </w:tcBorders>
            <w:shd w:val="clear" w:color="auto" w:fill="D5DCE4"/>
          </w:tcPr>
          <w:p w14:paraId="2105ACDB"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E7304B">
              <w:rPr>
                <w:rFonts w:ascii="Arial Narrow" w:hAnsi="Arial Narrow"/>
                <w:color w:val="000000"/>
                <w:sz w:val="18"/>
                <w:szCs w:val="18"/>
              </w:rPr>
              <w:t>1</w:t>
            </w:r>
            <w:r w:rsidRPr="00DB5E56">
              <w:rPr>
                <w:rFonts w:ascii="Arial Narrow" w:hAnsi="Arial Narrow"/>
                <w:color w:val="000000"/>
                <w:sz w:val="18"/>
                <w:szCs w:val="18"/>
              </w:rPr>
              <w:t>,</w:t>
            </w:r>
            <w:r w:rsidR="00E7304B">
              <w:rPr>
                <w:rFonts w:ascii="Arial Narrow" w:hAnsi="Arial Narrow"/>
                <w:color w:val="000000"/>
                <w:sz w:val="18"/>
                <w:szCs w:val="18"/>
              </w:rPr>
              <w:t>800,145</w:t>
            </w:r>
            <w:r w:rsidRPr="00DB5E56">
              <w:rPr>
                <w:rFonts w:ascii="Arial Narrow" w:hAnsi="Arial Narrow"/>
                <w:color w:val="000000"/>
                <w:sz w:val="18"/>
                <w:szCs w:val="18"/>
              </w:rPr>
              <w:t>.</w:t>
            </w:r>
            <w:r w:rsidR="00E7304B">
              <w:rPr>
                <w:rFonts w:ascii="Arial Narrow" w:hAnsi="Arial Narrow"/>
                <w:color w:val="000000"/>
                <w:sz w:val="18"/>
                <w:szCs w:val="18"/>
              </w:rPr>
              <w:t>45</w:t>
            </w:r>
          </w:p>
        </w:tc>
      </w:tr>
      <w:tr w:rsidR="00DB5E56" w:rsidRPr="00B55ADF" w14:paraId="211F050C"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32F2AC53"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MODIFICACIONES AL PRESUPUESTO DE EGRESOS APROBADO</w:t>
            </w:r>
          </w:p>
        </w:tc>
        <w:tc>
          <w:tcPr>
            <w:tcW w:w="1640" w:type="dxa"/>
            <w:tcBorders>
              <w:top w:val="nil"/>
              <w:left w:val="nil"/>
              <w:bottom w:val="single" w:sz="4" w:space="0" w:color="auto"/>
              <w:right w:val="single" w:sz="4" w:space="0" w:color="auto"/>
            </w:tcBorders>
            <w:shd w:val="clear" w:color="auto" w:fill="D5DCE4"/>
            <w:hideMark/>
          </w:tcPr>
          <w:p w14:paraId="22C9B19D" w14:textId="26D2BD10"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4A0D27">
              <w:rPr>
                <w:rFonts w:ascii="Arial Narrow" w:hAnsi="Arial Narrow"/>
                <w:color w:val="000000"/>
                <w:sz w:val="18"/>
                <w:szCs w:val="18"/>
              </w:rPr>
              <w:t>5,104,275.01</w:t>
            </w:r>
          </w:p>
        </w:tc>
        <w:tc>
          <w:tcPr>
            <w:tcW w:w="1598" w:type="dxa"/>
            <w:tcBorders>
              <w:top w:val="nil"/>
              <w:left w:val="nil"/>
              <w:bottom w:val="single" w:sz="4" w:space="0" w:color="auto"/>
              <w:right w:val="single" w:sz="4" w:space="0" w:color="auto"/>
            </w:tcBorders>
            <w:shd w:val="clear" w:color="auto" w:fill="D5DCE4"/>
          </w:tcPr>
          <w:p w14:paraId="2EAF9620"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E7304B">
              <w:rPr>
                <w:rFonts w:ascii="Arial Narrow" w:hAnsi="Arial Narrow"/>
                <w:color w:val="000000"/>
                <w:sz w:val="18"/>
                <w:szCs w:val="18"/>
              </w:rPr>
              <w:t>12</w:t>
            </w:r>
            <w:r w:rsidRPr="00DB5E56">
              <w:rPr>
                <w:rFonts w:ascii="Arial Narrow" w:hAnsi="Arial Narrow"/>
                <w:color w:val="000000"/>
                <w:sz w:val="18"/>
                <w:szCs w:val="18"/>
              </w:rPr>
              <w:t>,</w:t>
            </w:r>
            <w:r w:rsidR="00E7304B">
              <w:rPr>
                <w:rFonts w:ascii="Arial Narrow" w:hAnsi="Arial Narrow"/>
                <w:color w:val="000000"/>
                <w:sz w:val="18"/>
                <w:szCs w:val="18"/>
              </w:rPr>
              <w:t>345</w:t>
            </w:r>
            <w:r w:rsidRPr="00DB5E56">
              <w:rPr>
                <w:rFonts w:ascii="Arial Narrow" w:hAnsi="Arial Narrow"/>
                <w:color w:val="000000"/>
                <w:sz w:val="18"/>
                <w:szCs w:val="18"/>
              </w:rPr>
              <w:t>,</w:t>
            </w:r>
            <w:r w:rsidR="00E7304B">
              <w:rPr>
                <w:rFonts w:ascii="Arial Narrow" w:hAnsi="Arial Narrow"/>
                <w:color w:val="000000"/>
                <w:sz w:val="18"/>
                <w:szCs w:val="18"/>
              </w:rPr>
              <w:t>056</w:t>
            </w:r>
            <w:r w:rsidRPr="00DB5E56">
              <w:rPr>
                <w:rFonts w:ascii="Arial Narrow" w:hAnsi="Arial Narrow"/>
                <w:color w:val="000000"/>
                <w:sz w:val="18"/>
                <w:szCs w:val="18"/>
              </w:rPr>
              <w:t>.</w:t>
            </w:r>
            <w:r w:rsidR="00E7304B">
              <w:rPr>
                <w:rFonts w:ascii="Arial Narrow" w:hAnsi="Arial Narrow"/>
                <w:color w:val="000000"/>
                <w:sz w:val="18"/>
                <w:szCs w:val="18"/>
              </w:rPr>
              <w:t>81</w:t>
            </w:r>
          </w:p>
        </w:tc>
      </w:tr>
      <w:tr w:rsidR="00DB5E56" w:rsidRPr="00B55ADF" w14:paraId="014F940B"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3E115269" w14:textId="77777777" w:rsidR="00DB5E56" w:rsidRPr="00DB5E56" w:rsidRDefault="00DB5E56" w:rsidP="0094256A">
            <w:pPr>
              <w:rPr>
                <w:rFonts w:ascii="Calibri" w:hAnsi="Calibri"/>
                <w:color w:val="000000"/>
                <w:sz w:val="18"/>
                <w:szCs w:val="18"/>
              </w:rPr>
            </w:pPr>
            <w:r w:rsidRPr="00DB5E56">
              <w:rPr>
                <w:rFonts w:ascii="Calibri" w:hAnsi="Calibri"/>
                <w:color w:val="000000"/>
                <w:sz w:val="18"/>
                <w:szCs w:val="18"/>
              </w:rPr>
              <w:t xml:space="preserve">           PRESUPUESTO DE EGRESOS COMPROMETIDO</w:t>
            </w:r>
          </w:p>
        </w:tc>
        <w:tc>
          <w:tcPr>
            <w:tcW w:w="1640" w:type="dxa"/>
            <w:tcBorders>
              <w:top w:val="nil"/>
              <w:left w:val="nil"/>
              <w:bottom w:val="single" w:sz="4" w:space="0" w:color="auto"/>
              <w:right w:val="single" w:sz="4" w:space="0" w:color="auto"/>
            </w:tcBorders>
            <w:shd w:val="clear" w:color="auto" w:fill="D5DCE4"/>
            <w:hideMark/>
          </w:tcPr>
          <w:p w14:paraId="399350B3" w14:textId="712D2A9F"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4A0D27">
              <w:rPr>
                <w:rFonts w:ascii="Arial Narrow" w:hAnsi="Arial Narrow"/>
                <w:color w:val="000000"/>
                <w:sz w:val="18"/>
                <w:szCs w:val="18"/>
              </w:rPr>
              <w:t>20,375,720.97</w:t>
            </w:r>
          </w:p>
        </w:tc>
        <w:tc>
          <w:tcPr>
            <w:tcW w:w="1598" w:type="dxa"/>
            <w:tcBorders>
              <w:top w:val="nil"/>
              <w:left w:val="nil"/>
              <w:bottom w:val="single" w:sz="4" w:space="0" w:color="auto"/>
              <w:right w:val="single" w:sz="4" w:space="0" w:color="auto"/>
            </w:tcBorders>
            <w:shd w:val="clear" w:color="auto" w:fill="D5DCE4"/>
          </w:tcPr>
          <w:p w14:paraId="638BB299" w14:textId="77777777" w:rsidR="00DB5E56" w:rsidRPr="00DB5E56" w:rsidRDefault="00DB5E56" w:rsidP="0094256A">
            <w:pPr>
              <w:jc w:val="right"/>
              <w:rPr>
                <w:rFonts w:ascii="Arial Narrow" w:hAnsi="Arial Narrow"/>
                <w:color w:val="000000"/>
                <w:sz w:val="18"/>
                <w:szCs w:val="18"/>
              </w:rPr>
            </w:pPr>
            <w:r w:rsidRPr="00DB5E56">
              <w:rPr>
                <w:rFonts w:ascii="Arial Narrow" w:hAnsi="Arial Narrow"/>
                <w:color w:val="000000"/>
                <w:sz w:val="18"/>
                <w:szCs w:val="18"/>
              </w:rPr>
              <w:t>$</w:t>
            </w:r>
            <w:r w:rsidR="00E7304B">
              <w:rPr>
                <w:rFonts w:ascii="Arial Narrow" w:hAnsi="Arial Narrow"/>
                <w:color w:val="000000"/>
                <w:sz w:val="18"/>
                <w:szCs w:val="18"/>
              </w:rPr>
              <w:t>24</w:t>
            </w:r>
            <w:r w:rsidRPr="00DB5E56">
              <w:rPr>
                <w:rFonts w:ascii="Arial Narrow" w:hAnsi="Arial Narrow"/>
                <w:color w:val="000000"/>
                <w:sz w:val="18"/>
                <w:szCs w:val="18"/>
              </w:rPr>
              <w:t>,</w:t>
            </w:r>
            <w:r w:rsidR="00E7304B">
              <w:rPr>
                <w:rFonts w:ascii="Arial Narrow" w:hAnsi="Arial Narrow"/>
                <w:color w:val="000000"/>
                <w:sz w:val="18"/>
                <w:szCs w:val="18"/>
              </w:rPr>
              <w:t>852</w:t>
            </w:r>
            <w:r w:rsidRPr="00DB5E56">
              <w:rPr>
                <w:rFonts w:ascii="Arial Narrow" w:hAnsi="Arial Narrow"/>
                <w:color w:val="000000"/>
                <w:sz w:val="18"/>
                <w:szCs w:val="18"/>
              </w:rPr>
              <w:t>,</w:t>
            </w:r>
            <w:r w:rsidR="00E7304B">
              <w:rPr>
                <w:rFonts w:ascii="Arial Narrow" w:hAnsi="Arial Narrow"/>
                <w:color w:val="000000"/>
                <w:sz w:val="18"/>
                <w:szCs w:val="18"/>
              </w:rPr>
              <w:t>922</w:t>
            </w:r>
            <w:r w:rsidRPr="00DB5E56">
              <w:rPr>
                <w:rFonts w:ascii="Arial Narrow" w:hAnsi="Arial Narrow"/>
                <w:color w:val="000000"/>
                <w:sz w:val="18"/>
                <w:szCs w:val="18"/>
              </w:rPr>
              <w:t>.</w:t>
            </w:r>
            <w:r w:rsidR="00E7304B">
              <w:rPr>
                <w:rFonts w:ascii="Arial Narrow" w:hAnsi="Arial Narrow"/>
                <w:color w:val="000000"/>
                <w:sz w:val="18"/>
                <w:szCs w:val="18"/>
              </w:rPr>
              <w:t>68</w:t>
            </w:r>
          </w:p>
        </w:tc>
      </w:tr>
      <w:tr w:rsidR="00145154" w:rsidRPr="00B55ADF" w14:paraId="244ED490"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64EF1228" w14:textId="77777777" w:rsidR="00145154" w:rsidRPr="00DB5E56" w:rsidRDefault="00145154" w:rsidP="00145154">
            <w:pPr>
              <w:rPr>
                <w:rFonts w:ascii="Calibri" w:hAnsi="Calibri"/>
                <w:color w:val="000000"/>
                <w:sz w:val="18"/>
                <w:szCs w:val="18"/>
              </w:rPr>
            </w:pPr>
            <w:r w:rsidRPr="00DB5E56">
              <w:rPr>
                <w:rFonts w:ascii="Calibri" w:hAnsi="Calibri"/>
                <w:color w:val="000000"/>
                <w:sz w:val="18"/>
                <w:szCs w:val="18"/>
              </w:rPr>
              <w:lastRenderedPageBreak/>
              <w:t xml:space="preserve">           PRESUPUESTO DE EGRESOS DEVENGADO</w:t>
            </w:r>
          </w:p>
        </w:tc>
        <w:tc>
          <w:tcPr>
            <w:tcW w:w="1640" w:type="dxa"/>
            <w:tcBorders>
              <w:top w:val="nil"/>
              <w:left w:val="nil"/>
              <w:bottom w:val="single" w:sz="4" w:space="0" w:color="auto"/>
              <w:right w:val="single" w:sz="4" w:space="0" w:color="auto"/>
            </w:tcBorders>
            <w:shd w:val="clear" w:color="auto" w:fill="D5DCE4"/>
            <w:hideMark/>
          </w:tcPr>
          <w:p w14:paraId="42987029" w14:textId="279C1B5F" w:rsidR="00145154" w:rsidRPr="00DB5E56" w:rsidRDefault="00145154" w:rsidP="00145154">
            <w:pPr>
              <w:jc w:val="right"/>
              <w:rPr>
                <w:rFonts w:ascii="Arial Narrow" w:hAnsi="Arial Narrow"/>
                <w:color w:val="000000"/>
                <w:sz w:val="18"/>
                <w:szCs w:val="18"/>
              </w:rPr>
            </w:pPr>
            <w:r w:rsidRPr="005109AD">
              <w:rPr>
                <w:rFonts w:ascii="Arial Narrow" w:hAnsi="Arial Narrow"/>
                <w:color w:val="000000"/>
                <w:sz w:val="18"/>
                <w:szCs w:val="18"/>
              </w:rPr>
              <w:t>$</w:t>
            </w:r>
            <w:r w:rsidR="004A0D27">
              <w:rPr>
                <w:rFonts w:ascii="Arial Narrow" w:hAnsi="Arial Narrow"/>
                <w:color w:val="000000"/>
                <w:sz w:val="18"/>
                <w:szCs w:val="18"/>
              </w:rPr>
              <w:t>20,375,720.97</w:t>
            </w:r>
          </w:p>
        </w:tc>
        <w:tc>
          <w:tcPr>
            <w:tcW w:w="1598" w:type="dxa"/>
            <w:tcBorders>
              <w:top w:val="nil"/>
              <w:left w:val="nil"/>
              <w:bottom w:val="single" w:sz="4" w:space="0" w:color="auto"/>
              <w:right w:val="single" w:sz="4" w:space="0" w:color="auto"/>
            </w:tcBorders>
            <w:shd w:val="clear" w:color="auto" w:fill="D5DCE4"/>
          </w:tcPr>
          <w:p w14:paraId="6D139BD9" w14:textId="77777777" w:rsidR="00145154" w:rsidRPr="00DB5E56" w:rsidRDefault="00145154" w:rsidP="00145154">
            <w:pPr>
              <w:jc w:val="right"/>
              <w:rPr>
                <w:rFonts w:ascii="Arial Narrow" w:hAnsi="Arial Narrow"/>
                <w:color w:val="000000"/>
                <w:sz w:val="18"/>
                <w:szCs w:val="18"/>
              </w:rPr>
            </w:pPr>
            <w:r w:rsidRPr="0026624C">
              <w:rPr>
                <w:rFonts w:ascii="Arial Narrow" w:hAnsi="Arial Narrow"/>
                <w:color w:val="000000"/>
                <w:sz w:val="18"/>
                <w:szCs w:val="18"/>
              </w:rPr>
              <w:t>$24,852,922.68</w:t>
            </w:r>
          </w:p>
        </w:tc>
      </w:tr>
      <w:tr w:rsidR="004A0D27" w:rsidRPr="00B55ADF" w14:paraId="0EA34CDB"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7F3D4E2F" w14:textId="77777777" w:rsidR="004A0D27" w:rsidRPr="00DB5E56" w:rsidRDefault="004A0D27" w:rsidP="004A0D27">
            <w:pPr>
              <w:rPr>
                <w:rFonts w:ascii="Calibri" w:hAnsi="Calibri"/>
                <w:color w:val="000000"/>
                <w:sz w:val="18"/>
                <w:szCs w:val="18"/>
              </w:rPr>
            </w:pPr>
            <w:r w:rsidRPr="00DB5E56">
              <w:rPr>
                <w:rFonts w:ascii="Calibri" w:hAnsi="Calibri"/>
                <w:color w:val="000000"/>
                <w:sz w:val="18"/>
                <w:szCs w:val="18"/>
              </w:rPr>
              <w:t xml:space="preserve">           PRESUPUESTO DE EGRESOS EJERCIDO</w:t>
            </w:r>
          </w:p>
        </w:tc>
        <w:tc>
          <w:tcPr>
            <w:tcW w:w="1640" w:type="dxa"/>
            <w:tcBorders>
              <w:top w:val="nil"/>
              <w:left w:val="nil"/>
              <w:bottom w:val="single" w:sz="4" w:space="0" w:color="auto"/>
              <w:right w:val="single" w:sz="4" w:space="0" w:color="auto"/>
            </w:tcBorders>
            <w:shd w:val="clear" w:color="auto" w:fill="D5DCE4"/>
            <w:hideMark/>
          </w:tcPr>
          <w:p w14:paraId="6DED51EA" w14:textId="1F13F917" w:rsidR="004A0D27" w:rsidRPr="00DB5E56" w:rsidRDefault="004A0D27" w:rsidP="004A0D27">
            <w:pPr>
              <w:jc w:val="right"/>
              <w:rPr>
                <w:rFonts w:ascii="Arial Narrow" w:hAnsi="Arial Narrow"/>
                <w:color w:val="000000"/>
                <w:sz w:val="18"/>
                <w:szCs w:val="18"/>
              </w:rPr>
            </w:pPr>
            <w:r w:rsidRPr="005109AD">
              <w:rPr>
                <w:rFonts w:ascii="Arial Narrow" w:hAnsi="Arial Narrow"/>
                <w:color w:val="000000"/>
                <w:sz w:val="18"/>
                <w:szCs w:val="18"/>
              </w:rPr>
              <w:t>$</w:t>
            </w:r>
            <w:r>
              <w:rPr>
                <w:rFonts w:ascii="Arial Narrow" w:hAnsi="Arial Narrow"/>
                <w:color w:val="000000"/>
                <w:sz w:val="18"/>
                <w:szCs w:val="18"/>
              </w:rPr>
              <w:t>20,375,720.97</w:t>
            </w:r>
          </w:p>
        </w:tc>
        <w:tc>
          <w:tcPr>
            <w:tcW w:w="1598" w:type="dxa"/>
            <w:tcBorders>
              <w:top w:val="nil"/>
              <w:left w:val="nil"/>
              <w:bottom w:val="single" w:sz="4" w:space="0" w:color="auto"/>
              <w:right w:val="single" w:sz="4" w:space="0" w:color="auto"/>
            </w:tcBorders>
            <w:shd w:val="clear" w:color="auto" w:fill="D5DCE4"/>
          </w:tcPr>
          <w:p w14:paraId="446C6D20" w14:textId="77777777" w:rsidR="004A0D27" w:rsidRPr="00DB5E56" w:rsidRDefault="004A0D27" w:rsidP="004A0D27">
            <w:pPr>
              <w:jc w:val="right"/>
              <w:rPr>
                <w:rFonts w:ascii="Arial Narrow" w:hAnsi="Arial Narrow"/>
                <w:color w:val="000000"/>
                <w:sz w:val="18"/>
                <w:szCs w:val="18"/>
              </w:rPr>
            </w:pPr>
            <w:r w:rsidRPr="0026624C">
              <w:rPr>
                <w:rFonts w:ascii="Arial Narrow" w:hAnsi="Arial Narrow"/>
                <w:color w:val="000000"/>
                <w:sz w:val="18"/>
                <w:szCs w:val="18"/>
              </w:rPr>
              <w:t>$24,852,922.68</w:t>
            </w:r>
          </w:p>
        </w:tc>
      </w:tr>
      <w:tr w:rsidR="004A0D27" w:rsidRPr="00B55ADF" w14:paraId="6CBDB5B2" w14:textId="77777777" w:rsidTr="00537FB6">
        <w:trPr>
          <w:trHeight w:val="330"/>
          <w:jc w:val="center"/>
        </w:trPr>
        <w:tc>
          <w:tcPr>
            <w:tcW w:w="6304" w:type="dxa"/>
            <w:tcBorders>
              <w:top w:val="single" w:sz="4" w:space="0" w:color="auto"/>
              <w:left w:val="single" w:sz="4" w:space="0" w:color="auto"/>
              <w:bottom w:val="single" w:sz="4" w:space="0" w:color="auto"/>
              <w:right w:val="single" w:sz="4" w:space="0" w:color="auto"/>
            </w:tcBorders>
            <w:shd w:val="clear" w:color="auto" w:fill="auto"/>
            <w:hideMark/>
          </w:tcPr>
          <w:p w14:paraId="29C81413" w14:textId="77777777" w:rsidR="004A0D27" w:rsidRPr="00DB5E56" w:rsidRDefault="004A0D27" w:rsidP="004A0D27">
            <w:pPr>
              <w:rPr>
                <w:rFonts w:ascii="Calibri" w:hAnsi="Calibri"/>
                <w:color w:val="000000"/>
                <w:sz w:val="18"/>
                <w:szCs w:val="18"/>
              </w:rPr>
            </w:pPr>
            <w:r w:rsidRPr="00DB5E56">
              <w:rPr>
                <w:rFonts w:ascii="Calibri" w:hAnsi="Calibri"/>
                <w:color w:val="000000"/>
                <w:sz w:val="18"/>
                <w:szCs w:val="18"/>
              </w:rPr>
              <w:t xml:space="preserve">           PRESUPUESTO DE EGRESOS PAGADO</w:t>
            </w:r>
          </w:p>
        </w:tc>
        <w:tc>
          <w:tcPr>
            <w:tcW w:w="1640" w:type="dxa"/>
            <w:tcBorders>
              <w:top w:val="nil"/>
              <w:left w:val="nil"/>
              <w:bottom w:val="single" w:sz="4" w:space="0" w:color="auto"/>
              <w:right w:val="single" w:sz="4" w:space="0" w:color="auto"/>
            </w:tcBorders>
            <w:shd w:val="clear" w:color="auto" w:fill="D5DCE4"/>
            <w:hideMark/>
          </w:tcPr>
          <w:p w14:paraId="7BB6DE50" w14:textId="3EAA21A4" w:rsidR="004A0D27" w:rsidRPr="00DB5E56" w:rsidRDefault="004A0D27" w:rsidP="004A0D27">
            <w:pPr>
              <w:jc w:val="right"/>
              <w:rPr>
                <w:rFonts w:ascii="Arial Narrow" w:hAnsi="Arial Narrow"/>
                <w:color w:val="000000"/>
                <w:sz w:val="18"/>
                <w:szCs w:val="18"/>
              </w:rPr>
            </w:pPr>
            <w:r w:rsidRPr="005109AD">
              <w:rPr>
                <w:rFonts w:ascii="Arial Narrow" w:hAnsi="Arial Narrow"/>
                <w:color w:val="000000"/>
                <w:sz w:val="18"/>
                <w:szCs w:val="18"/>
              </w:rPr>
              <w:t>$1</w:t>
            </w:r>
            <w:r>
              <w:rPr>
                <w:rFonts w:ascii="Arial Narrow" w:hAnsi="Arial Narrow"/>
                <w:color w:val="000000"/>
                <w:sz w:val="18"/>
                <w:szCs w:val="18"/>
              </w:rPr>
              <w:t>9</w:t>
            </w:r>
            <w:r w:rsidRPr="005109AD">
              <w:rPr>
                <w:rFonts w:ascii="Arial Narrow" w:hAnsi="Arial Narrow"/>
                <w:color w:val="000000"/>
                <w:sz w:val="18"/>
                <w:szCs w:val="18"/>
              </w:rPr>
              <w:t>,</w:t>
            </w:r>
            <w:r>
              <w:rPr>
                <w:rFonts w:ascii="Arial Narrow" w:hAnsi="Arial Narrow"/>
                <w:color w:val="000000"/>
                <w:sz w:val="18"/>
                <w:szCs w:val="18"/>
              </w:rPr>
              <w:t>331</w:t>
            </w:r>
            <w:r w:rsidRPr="005109AD">
              <w:rPr>
                <w:rFonts w:ascii="Arial Narrow" w:hAnsi="Arial Narrow"/>
                <w:color w:val="000000"/>
                <w:sz w:val="18"/>
                <w:szCs w:val="18"/>
              </w:rPr>
              <w:t>,</w:t>
            </w:r>
            <w:r>
              <w:rPr>
                <w:rFonts w:ascii="Arial Narrow" w:hAnsi="Arial Narrow"/>
                <w:color w:val="000000"/>
                <w:sz w:val="18"/>
                <w:szCs w:val="18"/>
              </w:rPr>
              <w:t>800</w:t>
            </w:r>
            <w:r w:rsidRPr="005109AD">
              <w:rPr>
                <w:rFonts w:ascii="Arial Narrow" w:hAnsi="Arial Narrow"/>
                <w:color w:val="000000"/>
                <w:sz w:val="18"/>
                <w:szCs w:val="18"/>
              </w:rPr>
              <w:t>.</w:t>
            </w:r>
            <w:r>
              <w:rPr>
                <w:rFonts w:ascii="Arial Narrow" w:hAnsi="Arial Narrow"/>
                <w:color w:val="000000"/>
                <w:sz w:val="18"/>
                <w:szCs w:val="18"/>
              </w:rPr>
              <w:t>62</w:t>
            </w:r>
          </w:p>
        </w:tc>
        <w:tc>
          <w:tcPr>
            <w:tcW w:w="1598" w:type="dxa"/>
            <w:tcBorders>
              <w:top w:val="nil"/>
              <w:left w:val="nil"/>
              <w:bottom w:val="single" w:sz="4" w:space="0" w:color="auto"/>
              <w:right w:val="single" w:sz="4" w:space="0" w:color="auto"/>
            </w:tcBorders>
            <w:shd w:val="clear" w:color="auto" w:fill="D5DCE4"/>
          </w:tcPr>
          <w:p w14:paraId="317B92DB" w14:textId="77777777" w:rsidR="004A0D27" w:rsidRPr="00DB5E56" w:rsidRDefault="004A0D27" w:rsidP="004A0D27">
            <w:pPr>
              <w:jc w:val="right"/>
              <w:rPr>
                <w:rFonts w:ascii="Arial Narrow" w:hAnsi="Arial Narrow"/>
                <w:color w:val="000000"/>
                <w:sz w:val="18"/>
                <w:szCs w:val="18"/>
              </w:rPr>
            </w:pPr>
            <w:r w:rsidRPr="00DB5E56">
              <w:rPr>
                <w:rFonts w:ascii="Arial Narrow" w:hAnsi="Arial Narrow"/>
                <w:color w:val="000000"/>
                <w:sz w:val="18"/>
                <w:szCs w:val="18"/>
              </w:rPr>
              <w:t>$1</w:t>
            </w:r>
            <w:r>
              <w:rPr>
                <w:rFonts w:ascii="Arial Narrow" w:hAnsi="Arial Narrow"/>
                <w:color w:val="000000"/>
                <w:sz w:val="18"/>
                <w:szCs w:val="18"/>
              </w:rPr>
              <w:t>9</w:t>
            </w:r>
            <w:r w:rsidRPr="00DB5E56">
              <w:rPr>
                <w:rFonts w:ascii="Arial Narrow" w:hAnsi="Arial Narrow"/>
                <w:color w:val="000000"/>
                <w:sz w:val="18"/>
                <w:szCs w:val="18"/>
              </w:rPr>
              <w:t>,</w:t>
            </w:r>
            <w:r>
              <w:rPr>
                <w:rFonts w:ascii="Arial Narrow" w:hAnsi="Arial Narrow"/>
                <w:color w:val="000000"/>
                <w:sz w:val="18"/>
                <w:szCs w:val="18"/>
              </w:rPr>
              <w:t>356</w:t>
            </w:r>
            <w:r w:rsidRPr="00DB5E56">
              <w:rPr>
                <w:rFonts w:ascii="Arial Narrow" w:hAnsi="Arial Narrow"/>
                <w:color w:val="000000"/>
                <w:sz w:val="18"/>
                <w:szCs w:val="18"/>
              </w:rPr>
              <w:t>,</w:t>
            </w:r>
            <w:r>
              <w:rPr>
                <w:rFonts w:ascii="Arial Narrow" w:hAnsi="Arial Narrow"/>
                <w:color w:val="000000"/>
                <w:sz w:val="18"/>
                <w:szCs w:val="18"/>
              </w:rPr>
              <w:t>784</w:t>
            </w:r>
            <w:r w:rsidRPr="00DB5E56">
              <w:rPr>
                <w:rFonts w:ascii="Arial Narrow" w:hAnsi="Arial Narrow"/>
                <w:color w:val="000000"/>
                <w:sz w:val="18"/>
                <w:szCs w:val="18"/>
              </w:rPr>
              <w:t>.</w:t>
            </w:r>
            <w:r>
              <w:rPr>
                <w:rFonts w:ascii="Arial Narrow" w:hAnsi="Arial Narrow"/>
                <w:color w:val="000000"/>
                <w:sz w:val="18"/>
                <w:szCs w:val="18"/>
              </w:rPr>
              <w:t>3</w:t>
            </w:r>
            <w:r w:rsidRPr="00DB5E56">
              <w:rPr>
                <w:rFonts w:ascii="Arial Narrow" w:hAnsi="Arial Narrow"/>
                <w:color w:val="000000"/>
                <w:sz w:val="18"/>
                <w:szCs w:val="18"/>
              </w:rPr>
              <w:t>1</w:t>
            </w:r>
          </w:p>
        </w:tc>
      </w:tr>
    </w:tbl>
    <w:p w14:paraId="44F05B36" w14:textId="77777777" w:rsidR="00E7304B" w:rsidRDefault="00E7304B" w:rsidP="000631E9">
      <w:pPr>
        <w:autoSpaceDE w:val="0"/>
        <w:autoSpaceDN w:val="0"/>
        <w:adjustRightInd w:val="0"/>
        <w:spacing w:before="80" w:line="250" w:lineRule="exact"/>
        <w:jc w:val="both"/>
        <w:rPr>
          <w:rFonts w:ascii="Arial" w:hAnsi="Arial" w:cs="Arial"/>
          <w:bCs/>
          <w:iCs/>
          <w:sz w:val="17"/>
          <w:szCs w:val="17"/>
          <w:lang w:eastAsia="es-ES"/>
        </w:rPr>
      </w:pPr>
    </w:p>
    <w:p w14:paraId="53E7EFAC" w14:textId="77777777" w:rsidR="000631E9" w:rsidRPr="000631E9" w:rsidRDefault="000631E9" w:rsidP="000631E9">
      <w:pPr>
        <w:autoSpaceDE w:val="0"/>
        <w:autoSpaceDN w:val="0"/>
        <w:adjustRightInd w:val="0"/>
        <w:spacing w:before="80" w:line="250" w:lineRule="exact"/>
        <w:jc w:val="both"/>
        <w:rPr>
          <w:rFonts w:ascii="Arial" w:hAnsi="Arial" w:cs="Arial"/>
          <w:bCs/>
          <w:iCs/>
          <w:sz w:val="17"/>
          <w:szCs w:val="17"/>
          <w:lang w:eastAsia="es-ES"/>
        </w:rPr>
      </w:pPr>
      <w:r w:rsidRPr="000631E9">
        <w:rPr>
          <w:rFonts w:ascii="Arial" w:hAnsi="Arial" w:cs="Arial"/>
          <w:bCs/>
          <w:iCs/>
          <w:sz w:val="17"/>
          <w:szCs w:val="17"/>
          <w:lang w:eastAsia="es-ES"/>
        </w:rPr>
        <w:t>Las notas descritas son parte de los Estados Financieros de La Universidad Politécnica de Uruapan Michoacán.</w:t>
      </w:r>
    </w:p>
    <w:p w14:paraId="1DEAC2F9" w14:textId="58133129" w:rsidR="00E7304B" w:rsidRDefault="000631E9" w:rsidP="00726C0A">
      <w:pPr>
        <w:autoSpaceDE w:val="0"/>
        <w:autoSpaceDN w:val="0"/>
        <w:adjustRightInd w:val="0"/>
        <w:spacing w:before="80" w:line="250" w:lineRule="exact"/>
        <w:jc w:val="both"/>
        <w:rPr>
          <w:rFonts w:ascii="Arial" w:hAnsi="Arial" w:cs="Arial"/>
          <w:bCs/>
          <w:iCs/>
          <w:sz w:val="17"/>
          <w:szCs w:val="17"/>
          <w:lang w:eastAsia="es-ES"/>
        </w:rPr>
      </w:pPr>
      <w:r w:rsidRPr="000631E9">
        <w:rPr>
          <w:rFonts w:ascii="Arial" w:hAnsi="Arial" w:cs="Arial"/>
          <w:bCs/>
          <w:iCs/>
          <w:sz w:val="17"/>
          <w:szCs w:val="17"/>
          <w:lang w:eastAsia="es-ES"/>
        </w:rPr>
        <w:t>“Bajo protesta de decir verdad declaramos que los Estados Financieros y sus notas son razonablemente correctos y son responsabilidad del emisor”.</w:t>
      </w:r>
    </w:p>
    <w:p w14:paraId="2E85E1FC" w14:textId="77777777" w:rsidR="00485977" w:rsidRDefault="00485977" w:rsidP="00726C0A">
      <w:pPr>
        <w:autoSpaceDE w:val="0"/>
        <w:autoSpaceDN w:val="0"/>
        <w:adjustRightInd w:val="0"/>
        <w:spacing w:before="80" w:line="250" w:lineRule="exact"/>
        <w:jc w:val="both"/>
        <w:rPr>
          <w:rFonts w:ascii="Arial" w:hAnsi="Arial" w:cs="Arial"/>
          <w:bCs/>
          <w:iCs/>
          <w:sz w:val="17"/>
          <w:szCs w:val="17"/>
          <w:lang w:eastAsia="es-ES"/>
        </w:rPr>
      </w:pPr>
    </w:p>
    <w:p w14:paraId="3CF8FA49" w14:textId="77777777" w:rsidR="00485977" w:rsidRDefault="00485977" w:rsidP="00726C0A">
      <w:pPr>
        <w:autoSpaceDE w:val="0"/>
        <w:autoSpaceDN w:val="0"/>
        <w:adjustRightInd w:val="0"/>
        <w:spacing w:before="80" w:line="250" w:lineRule="exact"/>
        <w:jc w:val="both"/>
        <w:rPr>
          <w:rFonts w:ascii="Arial" w:hAnsi="Arial" w:cs="Arial"/>
          <w:bCs/>
          <w:iCs/>
          <w:sz w:val="17"/>
          <w:szCs w:val="17"/>
          <w:lang w:eastAsia="es-ES"/>
        </w:rPr>
      </w:pPr>
    </w:p>
    <w:p w14:paraId="2E0EC685" w14:textId="77777777" w:rsidR="00485977" w:rsidRDefault="00485977" w:rsidP="00726C0A">
      <w:pPr>
        <w:autoSpaceDE w:val="0"/>
        <w:autoSpaceDN w:val="0"/>
        <w:adjustRightInd w:val="0"/>
        <w:spacing w:before="80" w:line="250" w:lineRule="exact"/>
        <w:jc w:val="both"/>
        <w:rPr>
          <w:rFonts w:ascii="Arial" w:hAnsi="Arial" w:cs="Arial"/>
          <w:bCs/>
          <w:iCs/>
          <w:sz w:val="17"/>
          <w:szCs w:val="17"/>
          <w:lang w:eastAsia="es-ES"/>
        </w:rPr>
      </w:pPr>
    </w:p>
    <w:p w14:paraId="1FFA0821" w14:textId="77777777" w:rsidR="00485977" w:rsidRDefault="00485977" w:rsidP="00726C0A">
      <w:pPr>
        <w:autoSpaceDE w:val="0"/>
        <w:autoSpaceDN w:val="0"/>
        <w:adjustRightInd w:val="0"/>
        <w:spacing w:before="80" w:line="250" w:lineRule="exact"/>
        <w:jc w:val="both"/>
        <w:rPr>
          <w:rFonts w:ascii="Arial" w:hAnsi="Arial" w:cs="Arial"/>
          <w:bCs/>
          <w:iCs/>
          <w:sz w:val="17"/>
          <w:szCs w:val="17"/>
          <w:lang w:eastAsia="es-ES"/>
        </w:rPr>
      </w:pPr>
    </w:p>
    <w:p w14:paraId="39E4C3E9" w14:textId="77777777" w:rsidR="00485977" w:rsidRDefault="00485977" w:rsidP="00726C0A">
      <w:pPr>
        <w:autoSpaceDE w:val="0"/>
        <w:autoSpaceDN w:val="0"/>
        <w:adjustRightInd w:val="0"/>
        <w:spacing w:before="80" w:line="250" w:lineRule="exact"/>
        <w:jc w:val="both"/>
        <w:rPr>
          <w:rFonts w:ascii="Arial" w:hAnsi="Arial" w:cs="Arial"/>
          <w:bCs/>
          <w:iCs/>
          <w:sz w:val="17"/>
          <w:szCs w:val="17"/>
          <w:lang w:eastAsia="es-ES"/>
        </w:rPr>
      </w:pPr>
    </w:p>
    <w:p w14:paraId="69FA40A3" w14:textId="77777777" w:rsidR="00485977" w:rsidRDefault="00485977" w:rsidP="00726C0A">
      <w:pPr>
        <w:autoSpaceDE w:val="0"/>
        <w:autoSpaceDN w:val="0"/>
        <w:adjustRightInd w:val="0"/>
        <w:spacing w:before="80" w:line="250" w:lineRule="exact"/>
        <w:jc w:val="both"/>
        <w:rPr>
          <w:rFonts w:ascii="Arial" w:hAnsi="Arial" w:cs="Arial"/>
          <w:bCs/>
          <w:iCs/>
          <w:sz w:val="17"/>
          <w:szCs w:val="17"/>
          <w:lang w:eastAsia="es-ES"/>
        </w:rPr>
      </w:pPr>
    </w:p>
    <w:p w14:paraId="27A51312" w14:textId="77777777" w:rsidR="00726C0A" w:rsidRPr="00726C0A" w:rsidRDefault="00726C0A" w:rsidP="00726C0A">
      <w:pPr>
        <w:autoSpaceDE w:val="0"/>
        <w:autoSpaceDN w:val="0"/>
        <w:adjustRightInd w:val="0"/>
        <w:spacing w:before="80" w:line="250" w:lineRule="exact"/>
        <w:jc w:val="both"/>
        <w:rPr>
          <w:rFonts w:ascii="Arial" w:hAnsi="Arial" w:cs="Arial"/>
          <w:bCs/>
          <w:iCs/>
          <w:sz w:val="17"/>
          <w:szCs w:val="17"/>
          <w:lang w:eastAsia="es-ES"/>
        </w:rPr>
      </w:pPr>
    </w:p>
    <w:p w14:paraId="52468713" w14:textId="204AFEBB" w:rsidR="00E7304B" w:rsidRPr="00E7304B" w:rsidRDefault="00E7304B" w:rsidP="00E7304B">
      <w:pPr>
        <w:tabs>
          <w:tab w:val="left" w:pos="633"/>
          <w:tab w:val="left" w:pos="5689"/>
        </w:tabs>
        <w:rPr>
          <w:rFonts w:ascii="Arial" w:hAnsi="Arial" w:cs="Arial"/>
          <w:b/>
          <w:bCs/>
          <w:sz w:val="17"/>
          <w:szCs w:val="17"/>
          <w:lang w:eastAsia="es-ES"/>
        </w:rPr>
        <w:sectPr w:rsidR="00E7304B" w:rsidRPr="00E7304B" w:rsidSect="00E7304B">
          <w:headerReference w:type="even" r:id="rId12"/>
          <w:headerReference w:type="default" r:id="rId13"/>
          <w:footerReference w:type="even" r:id="rId14"/>
          <w:footerReference w:type="default" r:id="rId15"/>
          <w:type w:val="continuous"/>
          <w:pgSz w:w="12240" w:h="15840" w:code="1"/>
          <w:pgMar w:top="1560" w:right="1467" w:bottom="1417" w:left="1701" w:header="852" w:footer="567"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pgNumType w:start="1"/>
          <w:cols w:space="709"/>
          <w:docGrid w:linePitch="360"/>
        </w:sectPr>
      </w:pPr>
      <w:r>
        <w:rPr>
          <w:rFonts w:ascii="Arial" w:hAnsi="Arial" w:cs="Arial"/>
          <w:sz w:val="17"/>
          <w:szCs w:val="17"/>
          <w:lang w:eastAsia="es-ES"/>
        </w:rPr>
        <w:t xml:space="preserve">    </w:t>
      </w:r>
      <w:r>
        <w:rPr>
          <w:rFonts w:ascii="Arial" w:hAnsi="Arial" w:cs="Arial"/>
          <w:sz w:val="17"/>
          <w:szCs w:val="17"/>
          <w:u w:val="single"/>
          <w:lang w:eastAsia="es-ES"/>
        </w:rPr>
        <w:t>_</w:t>
      </w:r>
      <w:r w:rsidRPr="00E7304B">
        <w:rPr>
          <w:rFonts w:ascii="Arial" w:hAnsi="Arial" w:cs="Arial"/>
          <w:b/>
          <w:bCs/>
          <w:sz w:val="17"/>
          <w:szCs w:val="17"/>
          <w:u w:val="single"/>
          <w:lang w:eastAsia="es-ES"/>
        </w:rPr>
        <w:t xml:space="preserve">DRA. </w:t>
      </w:r>
      <w:r w:rsidR="004A0D27">
        <w:rPr>
          <w:rFonts w:ascii="Arial" w:hAnsi="Arial" w:cs="Arial"/>
          <w:b/>
          <w:bCs/>
          <w:sz w:val="17"/>
          <w:szCs w:val="17"/>
          <w:u w:val="single"/>
          <w:lang w:eastAsia="es-ES"/>
        </w:rPr>
        <w:t>M</w:t>
      </w:r>
      <w:r w:rsidR="00485977">
        <w:rPr>
          <w:rFonts w:ascii="Arial" w:hAnsi="Arial" w:cs="Arial"/>
          <w:b/>
          <w:bCs/>
          <w:sz w:val="17"/>
          <w:szCs w:val="17"/>
          <w:u w:val="single"/>
          <w:lang w:eastAsia="es-ES"/>
        </w:rPr>
        <w:t>ARGARITA TRUJILLO ELISEA</w:t>
      </w:r>
      <w:r>
        <w:rPr>
          <w:rFonts w:ascii="Arial" w:hAnsi="Arial" w:cs="Arial"/>
          <w:b/>
          <w:bCs/>
          <w:sz w:val="17"/>
          <w:szCs w:val="17"/>
          <w:u w:val="single"/>
          <w:lang w:eastAsia="es-ES"/>
        </w:rPr>
        <w:t>_</w:t>
      </w:r>
      <w:r>
        <w:rPr>
          <w:rFonts w:ascii="Arial" w:hAnsi="Arial" w:cs="Arial"/>
          <w:b/>
          <w:bCs/>
          <w:sz w:val="17"/>
          <w:szCs w:val="17"/>
          <w:lang w:eastAsia="es-ES"/>
        </w:rPr>
        <w:tab/>
        <w:t>__</w:t>
      </w:r>
      <w:r w:rsidRPr="00E7304B">
        <w:rPr>
          <w:rFonts w:ascii="Arial" w:hAnsi="Arial" w:cs="Arial"/>
          <w:b/>
          <w:bCs/>
          <w:sz w:val="17"/>
          <w:szCs w:val="17"/>
          <w:u w:val="single"/>
          <w:lang w:eastAsia="es-ES"/>
        </w:rPr>
        <w:t>C.P. HILDA ONTIVEROS GARCIA</w:t>
      </w:r>
      <w:r>
        <w:rPr>
          <w:rFonts w:ascii="Arial" w:hAnsi="Arial" w:cs="Arial"/>
          <w:b/>
          <w:bCs/>
          <w:sz w:val="17"/>
          <w:szCs w:val="17"/>
          <w:u w:val="single"/>
          <w:lang w:eastAsia="es-ES"/>
        </w:rPr>
        <w:t>___</w:t>
      </w:r>
    </w:p>
    <w:p w14:paraId="76B8BBB7" w14:textId="0ED819AB" w:rsidR="00A1174F" w:rsidRDefault="00E7304B" w:rsidP="00E7304B">
      <w:pPr>
        <w:tabs>
          <w:tab w:val="left" w:pos="1211"/>
          <w:tab w:val="left" w:pos="6947"/>
        </w:tabs>
        <w:autoSpaceDE w:val="0"/>
        <w:autoSpaceDN w:val="0"/>
        <w:adjustRightInd w:val="0"/>
        <w:spacing w:before="80" w:line="250" w:lineRule="exact"/>
        <w:rPr>
          <w:rFonts w:ascii="Arial" w:hAnsi="Arial" w:cs="Arial"/>
          <w:b/>
          <w:iCs/>
          <w:sz w:val="17"/>
          <w:szCs w:val="17"/>
          <w:lang w:eastAsia="es-ES"/>
        </w:rPr>
      </w:pPr>
      <w:r>
        <w:rPr>
          <w:rFonts w:ascii="Arial" w:hAnsi="Arial" w:cs="Arial"/>
          <w:b/>
          <w:iCs/>
          <w:sz w:val="17"/>
          <w:szCs w:val="17"/>
          <w:lang w:eastAsia="es-ES"/>
        </w:rPr>
        <w:t xml:space="preserve">                       </w:t>
      </w:r>
      <w:r>
        <w:rPr>
          <w:rFonts w:ascii="Arial" w:hAnsi="Arial" w:cs="Arial"/>
          <w:b/>
          <w:iCs/>
          <w:sz w:val="17"/>
          <w:szCs w:val="17"/>
          <w:lang w:eastAsia="es-ES"/>
        </w:rPr>
        <w:tab/>
        <w:t xml:space="preserve">  RECTORA                                                             </w:t>
      </w:r>
      <w:r w:rsidR="00485977">
        <w:rPr>
          <w:rFonts w:ascii="Arial" w:hAnsi="Arial" w:cs="Arial"/>
          <w:b/>
          <w:iCs/>
          <w:sz w:val="17"/>
          <w:szCs w:val="17"/>
          <w:lang w:eastAsia="es-ES"/>
        </w:rPr>
        <w:t xml:space="preserve">                   </w:t>
      </w:r>
      <w:r>
        <w:rPr>
          <w:rFonts w:ascii="Arial" w:hAnsi="Arial" w:cs="Arial"/>
          <w:b/>
          <w:iCs/>
          <w:sz w:val="17"/>
          <w:szCs w:val="17"/>
          <w:lang w:eastAsia="es-ES"/>
        </w:rPr>
        <w:t xml:space="preserve"> SECRETARIA ADMINISTRATIVA</w:t>
      </w:r>
    </w:p>
    <w:p w14:paraId="28065730" w14:textId="77777777" w:rsidR="00E7304B" w:rsidRDefault="00E7304B" w:rsidP="00E7304B">
      <w:pPr>
        <w:tabs>
          <w:tab w:val="left" w:pos="1859"/>
        </w:tabs>
        <w:rPr>
          <w:rFonts w:ascii="Arial" w:hAnsi="Arial" w:cs="Arial"/>
          <w:b/>
          <w:bCs/>
          <w:sz w:val="17"/>
          <w:szCs w:val="17"/>
          <w:lang w:eastAsia="es-ES"/>
        </w:rPr>
      </w:pPr>
      <w:r>
        <w:rPr>
          <w:rFonts w:ascii="Arial" w:hAnsi="Arial" w:cs="Arial"/>
          <w:sz w:val="17"/>
          <w:szCs w:val="17"/>
          <w:lang w:eastAsia="es-ES"/>
        </w:rPr>
        <w:tab/>
        <w:t xml:space="preserve">      </w:t>
      </w:r>
      <w:r w:rsidRPr="00E7304B">
        <w:rPr>
          <w:rFonts w:ascii="Arial" w:hAnsi="Arial" w:cs="Arial"/>
          <w:b/>
          <w:bCs/>
          <w:sz w:val="17"/>
          <w:szCs w:val="17"/>
          <w:lang w:eastAsia="es-ES"/>
        </w:rPr>
        <w:t xml:space="preserve"> </w:t>
      </w:r>
    </w:p>
    <w:p w14:paraId="39A03613" w14:textId="77777777" w:rsidR="00485977" w:rsidRDefault="00485977" w:rsidP="00E7304B">
      <w:pPr>
        <w:tabs>
          <w:tab w:val="left" w:pos="1859"/>
        </w:tabs>
        <w:rPr>
          <w:rFonts w:ascii="Arial" w:hAnsi="Arial" w:cs="Arial"/>
          <w:b/>
          <w:bCs/>
          <w:sz w:val="17"/>
          <w:szCs w:val="17"/>
          <w:lang w:eastAsia="es-ES"/>
        </w:rPr>
      </w:pPr>
    </w:p>
    <w:p w14:paraId="130B908E" w14:textId="77777777" w:rsidR="00485977" w:rsidRDefault="00485977" w:rsidP="00E7304B">
      <w:pPr>
        <w:tabs>
          <w:tab w:val="left" w:pos="1859"/>
        </w:tabs>
        <w:rPr>
          <w:rFonts w:ascii="Arial" w:hAnsi="Arial" w:cs="Arial"/>
          <w:b/>
          <w:bCs/>
          <w:sz w:val="17"/>
          <w:szCs w:val="17"/>
          <w:lang w:eastAsia="es-ES"/>
        </w:rPr>
      </w:pPr>
    </w:p>
    <w:p w14:paraId="6FDF4D0A" w14:textId="77777777" w:rsidR="00485977" w:rsidRDefault="00485977" w:rsidP="00E7304B">
      <w:pPr>
        <w:tabs>
          <w:tab w:val="left" w:pos="1859"/>
        </w:tabs>
        <w:rPr>
          <w:rFonts w:ascii="Arial" w:hAnsi="Arial" w:cs="Arial"/>
          <w:b/>
          <w:bCs/>
          <w:sz w:val="17"/>
          <w:szCs w:val="17"/>
          <w:lang w:eastAsia="es-ES"/>
        </w:rPr>
      </w:pPr>
    </w:p>
    <w:p w14:paraId="3C4F11DD" w14:textId="77777777" w:rsidR="00485977" w:rsidRDefault="00485977" w:rsidP="00E7304B">
      <w:pPr>
        <w:tabs>
          <w:tab w:val="left" w:pos="1859"/>
        </w:tabs>
        <w:rPr>
          <w:rFonts w:ascii="Arial" w:hAnsi="Arial" w:cs="Arial"/>
          <w:b/>
          <w:bCs/>
          <w:sz w:val="17"/>
          <w:szCs w:val="17"/>
          <w:lang w:eastAsia="es-ES"/>
        </w:rPr>
      </w:pPr>
    </w:p>
    <w:p w14:paraId="164BA215" w14:textId="77777777" w:rsidR="00E7304B" w:rsidRPr="00E7304B" w:rsidRDefault="00E7304B" w:rsidP="00E7304B">
      <w:pPr>
        <w:rPr>
          <w:rFonts w:ascii="Arial" w:hAnsi="Arial" w:cs="Arial"/>
          <w:sz w:val="17"/>
          <w:szCs w:val="17"/>
          <w:lang w:eastAsia="es-ES"/>
        </w:rPr>
      </w:pPr>
    </w:p>
    <w:p w14:paraId="6E95CAB4" w14:textId="77777777" w:rsidR="00E7304B" w:rsidRPr="00E7304B" w:rsidRDefault="00E7304B" w:rsidP="00E7304B">
      <w:pPr>
        <w:rPr>
          <w:rFonts w:ascii="Arial" w:hAnsi="Arial" w:cs="Arial"/>
          <w:sz w:val="17"/>
          <w:szCs w:val="17"/>
          <w:lang w:eastAsia="es-ES"/>
        </w:rPr>
      </w:pPr>
    </w:p>
    <w:p w14:paraId="038E5BBF" w14:textId="77777777" w:rsidR="00E7304B" w:rsidRDefault="00E7304B" w:rsidP="00E7304B">
      <w:pPr>
        <w:rPr>
          <w:rFonts w:ascii="Arial" w:hAnsi="Arial" w:cs="Arial"/>
          <w:b/>
          <w:bCs/>
          <w:sz w:val="17"/>
          <w:szCs w:val="17"/>
          <w:lang w:eastAsia="es-ES"/>
        </w:rPr>
      </w:pPr>
    </w:p>
    <w:p w14:paraId="076267B6" w14:textId="57AA0BCB" w:rsidR="00E7304B" w:rsidRDefault="00E7304B" w:rsidP="00E7304B">
      <w:pPr>
        <w:tabs>
          <w:tab w:val="left" w:pos="3695"/>
        </w:tabs>
        <w:rPr>
          <w:rFonts w:ascii="Arial" w:hAnsi="Arial" w:cs="Arial"/>
          <w:b/>
          <w:bCs/>
          <w:sz w:val="17"/>
          <w:szCs w:val="17"/>
          <w:u w:val="single"/>
          <w:lang w:eastAsia="es-ES"/>
        </w:rPr>
      </w:pPr>
      <w:r>
        <w:rPr>
          <w:rFonts w:ascii="Arial" w:hAnsi="Arial" w:cs="Arial"/>
          <w:sz w:val="17"/>
          <w:szCs w:val="17"/>
          <w:lang w:eastAsia="es-ES"/>
        </w:rPr>
        <w:t xml:space="preserve">                                                              _</w:t>
      </w:r>
      <w:r w:rsidRPr="00E7304B">
        <w:rPr>
          <w:rFonts w:ascii="Arial" w:hAnsi="Arial" w:cs="Arial"/>
          <w:b/>
          <w:bCs/>
          <w:sz w:val="17"/>
          <w:szCs w:val="17"/>
          <w:u w:val="single"/>
          <w:lang w:eastAsia="es-ES"/>
        </w:rPr>
        <w:t>C.P. ALEJANDRO S</w:t>
      </w:r>
      <w:r w:rsidR="00A25B25">
        <w:rPr>
          <w:rFonts w:ascii="Arial" w:hAnsi="Arial" w:cs="Arial"/>
          <w:b/>
          <w:bCs/>
          <w:sz w:val="17"/>
          <w:szCs w:val="17"/>
          <w:u w:val="single"/>
          <w:lang w:eastAsia="es-ES"/>
        </w:rPr>
        <w:t>Á</w:t>
      </w:r>
      <w:r w:rsidRPr="00E7304B">
        <w:rPr>
          <w:rFonts w:ascii="Arial" w:hAnsi="Arial" w:cs="Arial"/>
          <w:b/>
          <w:bCs/>
          <w:sz w:val="17"/>
          <w:szCs w:val="17"/>
          <w:u w:val="single"/>
          <w:lang w:eastAsia="es-ES"/>
        </w:rPr>
        <w:t>NCHEZ S</w:t>
      </w:r>
      <w:r w:rsidR="00A25B25">
        <w:rPr>
          <w:rFonts w:ascii="Arial" w:hAnsi="Arial" w:cs="Arial"/>
          <w:b/>
          <w:bCs/>
          <w:sz w:val="17"/>
          <w:szCs w:val="17"/>
          <w:u w:val="single"/>
          <w:lang w:eastAsia="es-ES"/>
        </w:rPr>
        <w:t>Á</w:t>
      </w:r>
      <w:r w:rsidRPr="00E7304B">
        <w:rPr>
          <w:rFonts w:ascii="Arial" w:hAnsi="Arial" w:cs="Arial"/>
          <w:b/>
          <w:bCs/>
          <w:sz w:val="17"/>
          <w:szCs w:val="17"/>
          <w:u w:val="single"/>
          <w:lang w:eastAsia="es-ES"/>
        </w:rPr>
        <w:t>NCHEZ</w:t>
      </w:r>
      <w:r>
        <w:rPr>
          <w:rFonts w:ascii="Arial" w:hAnsi="Arial" w:cs="Arial"/>
          <w:b/>
          <w:bCs/>
          <w:sz w:val="17"/>
          <w:szCs w:val="17"/>
          <w:u w:val="single"/>
          <w:lang w:eastAsia="es-ES"/>
        </w:rPr>
        <w:t>_</w:t>
      </w:r>
    </w:p>
    <w:p w14:paraId="653162DE" w14:textId="77777777" w:rsidR="00E7304B" w:rsidRDefault="00E7304B" w:rsidP="00E7304B">
      <w:pPr>
        <w:rPr>
          <w:rFonts w:ascii="Arial" w:hAnsi="Arial" w:cs="Arial"/>
          <w:b/>
          <w:bCs/>
          <w:sz w:val="17"/>
          <w:szCs w:val="17"/>
          <w:u w:val="single"/>
          <w:lang w:eastAsia="es-ES"/>
        </w:rPr>
      </w:pPr>
    </w:p>
    <w:p w14:paraId="32AACFDE" w14:textId="77777777" w:rsidR="00E7304B" w:rsidRPr="00E7304B" w:rsidRDefault="00E7304B" w:rsidP="00E7304B">
      <w:pPr>
        <w:tabs>
          <w:tab w:val="left" w:pos="3465"/>
        </w:tabs>
        <w:rPr>
          <w:rFonts w:ascii="Arial" w:hAnsi="Arial" w:cs="Arial"/>
          <w:b/>
          <w:bCs/>
          <w:sz w:val="17"/>
          <w:szCs w:val="17"/>
          <w:lang w:eastAsia="es-ES"/>
        </w:rPr>
      </w:pPr>
      <w:r>
        <w:rPr>
          <w:rFonts w:ascii="Arial" w:hAnsi="Arial" w:cs="Arial"/>
          <w:sz w:val="17"/>
          <w:szCs w:val="17"/>
          <w:lang w:eastAsia="es-ES"/>
        </w:rPr>
        <w:t xml:space="preserve">                                                               </w:t>
      </w:r>
      <w:r>
        <w:rPr>
          <w:rFonts w:ascii="Arial" w:hAnsi="Arial" w:cs="Arial"/>
          <w:b/>
          <w:bCs/>
          <w:sz w:val="17"/>
          <w:szCs w:val="17"/>
          <w:lang w:eastAsia="es-ES"/>
        </w:rPr>
        <w:t>RECURSOS FINANCIEROS Y HUMANOS</w:t>
      </w:r>
    </w:p>
    <w:sectPr w:rsidR="00E7304B" w:rsidRPr="00E7304B" w:rsidSect="00B94301">
      <w:type w:val="continuous"/>
      <w:pgSz w:w="12240" w:h="15840" w:code="1"/>
      <w:pgMar w:top="1560" w:right="1467" w:bottom="1417" w:left="1701" w:header="852" w:footer="567" w:gutter="0"/>
      <w:paperSrc w:first="258" w:other="258"/>
      <w:pgBorders w:offsetFrom="page">
        <w:top w:val="none" w:sz="0" w:space="13" w:color="000000" w:shadow="1"/>
        <w:left w:val="none" w:sz="0" w:space="0" w:color="000000" w:shadow="1"/>
        <w:bottom w:val="none" w:sz="0" w:space="0" w:color="000000" w:shadow="1"/>
        <w:right w:val="none" w:sz="0" w:space="14" w:color="000000" w:shadow="1"/>
      </w:pgBorders>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750CA" w14:textId="77777777" w:rsidR="001B757C" w:rsidRDefault="001B757C">
      <w:r>
        <w:separator/>
      </w:r>
    </w:p>
  </w:endnote>
  <w:endnote w:type="continuationSeparator" w:id="0">
    <w:p w14:paraId="467EA895" w14:textId="77777777" w:rsidR="001B757C" w:rsidRDefault="001B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urekaSans-Regular">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mSprings">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ekaSans-Light">
    <w:altName w:val="Courier New"/>
    <w:panose1 w:val="00000000000000000000"/>
    <w:charset w:val="00"/>
    <w:family w:val="moder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K Grotesk">
    <w:altName w:val="Arial"/>
    <w:charset w:val="00"/>
    <w:family w:val="modern"/>
    <w:notTrueType/>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venir LT Std 45 Book">
    <w:altName w:val="Calibri"/>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73D1" w14:textId="124B9C22" w:rsidR="00CB7E9E" w:rsidRDefault="00485977" w:rsidP="00813029">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7216" behindDoc="0" locked="0" layoutInCell="1" allowOverlap="1" wp14:anchorId="2E81024E" wp14:editId="3EA31AE5">
              <wp:simplePos x="0" y="0"/>
              <wp:positionH relativeFrom="page">
                <wp:posOffset>102870</wp:posOffset>
              </wp:positionH>
              <wp:positionV relativeFrom="page">
                <wp:posOffset>9294495</wp:posOffset>
              </wp:positionV>
              <wp:extent cx="8442325" cy="45085"/>
              <wp:effectExtent l="0" t="0" r="0" b="0"/>
              <wp:wrapSquare wrapText="bothSides"/>
              <wp:docPr id="1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EF8C" id="Rectángulo 2" o:spid="_x0000_s1026" style="position:absolute;margin-left:8.1pt;margin-top:731.85pt;width:664.7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" fillcolor="#a5a5a5" strokecolor="#787878" strokeweight="1pt">
              <v:path arrowok="t"/>
              <w10:wrap type="square" anchorx="page" anchory="page"/>
            </v:rect>
          </w:pict>
        </mc:Fallback>
      </mc:AlternateContent>
    </w:r>
    <w:r w:rsidR="0050076E" w:rsidRPr="00813029">
      <w:rPr>
        <w:rFonts w:ascii="Avenir LT Std 45 Book" w:hAnsi="Avenir LT Std 45 Book" w:cs="Arial"/>
        <w:color w:val="808080"/>
        <w:szCs w:val="20"/>
      </w:rPr>
      <w:t xml:space="preserve"> </w:t>
    </w:r>
  </w:p>
  <w:p w14:paraId="2C3F01E7" w14:textId="77777777" w:rsidR="0050076E" w:rsidRPr="00CF00D0" w:rsidRDefault="0050076E" w:rsidP="00813029">
    <w:pPr>
      <w:pStyle w:val="Textoindependiente3"/>
      <w:tabs>
        <w:tab w:val="right" w:pos="13288"/>
      </w:tabs>
      <w:rPr>
        <w:rFonts w:ascii="Avenir LT Std 45 Book" w:hAnsi="Avenir LT Std 45 Book" w:cs="Arial"/>
        <w:color w:val="808080"/>
        <w:szCs w:val="20"/>
      </w:rPr>
    </w:pPr>
    <w:r>
      <w:rPr>
        <w:rFonts w:ascii="Avenir LT Std 45 Book" w:hAnsi="Avenir LT Std 45 Book" w:cs="Arial"/>
        <w:color w:val="808080"/>
        <w:szCs w:val="20"/>
      </w:rPr>
      <w:t>NOTAS A LOS ESTADOS FINANCIEROS</w:t>
    </w:r>
    <w:r>
      <w:rPr>
        <w:rFonts w:ascii="Avenir LT Std 45 Book" w:hAnsi="Avenir LT Std 45 Book" w:cs="Arial"/>
        <w:color w:val="808080"/>
        <w:szCs w:val="20"/>
      </w:rPr>
      <w:tab/>
    </w:r>
    <w:r w:rsidRPr="00CF00D0">
      <w:rPr>
        <w:rFonts w:ascii="Avenir LT Std 45 Book" w:hAnsi="Avenir LT Std 45 Book" w:cs="Arial"/>
        <w:color w:val="808080"/>
        <w:szCs w:val="20"/>
      </w:rPr>
      <w:t xml:space="preserve">Página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PAGE   \* MERGEFORMAT </w:instrText>
    </w:r>
    <w:r w:rsidRPr="00CF00D0">
      <w:rPr>
        <w:rFonts w:ascii="Avenir LT Std 45 Book" w:hAnsi="Avenir LT Std 45 Book" w:cs="Arial"/>
        <w:color w:val="808080"/>
        <w:szCs w:val="20"/>
      </w:rPr>
      <w:fldChar w:fldCharType="separate"/>
    </w:r>
    <w:r w:rsidR="00C441B8">
      <w:rPr>
        <w:rFonts w:ascii="Avenir LT Std 45 Book" w:hAnsi="Avenir LT Std 45 Book" w:cs="Arial"/>
        <w:noProof/>
        <w:color w:val="808080"/>
        <w:szCs w:val="20"/>
      </w:rPr>
      <w:t>32</w:t>
    </w:r>
    <w:r w:rsidRPr="00CF00D0">
      <w:rPr>
        <w:rFonts w:ascii="Avenir LT Std 45 Book" w:hAnsi="Avenir LT Std 45 Book" w:cs="Arial"/>
        <w:color w:val="808080"/>
        <w:szCs w:val="20"/>
      </w:rPr>
      <w:fldChar w:fldCharType="end"/>
    </w:r>
    <w:r w:rsidRPr="00CF00D0">
      <w:rPr>
        <w:rFonts w:ascii="Avenir LT Std 45 Book" w:hAnsi="Avenir LT Std 45 Book" w:cs="Arial"/>
        <w:color w:val="808080"/>
        <w:szCs w:val="20"/>
      </w:rPr>
      <w:t xml:space="preserve"> de </w:t>
    </w:r>
    <w:r w:rsidRPr="00CF00D0">
      <w:rPr>
        <w:rFonts w:ascii="Avenir LT Std 45 Book" w:hAnsi="Avenir LT Std 45 Book" w:cs="Arial"/>
        <w:color w:val="808080"/>
        <w:szCs w:val="20"/>
      </w:rPr>
      <w:fldChar w:fldCharType="begin"/>
    </w:r>
    <w:r w:rsidRPr="00CF00D0">
      <w:rPr>
        <w:rFonts w:ascii="Avenir LT Std 45 Book" w:hAnsi="Avenir LT Std 45 Book" w:cs="Arial"/>
        <w:color w:val="808080"/>
        <w:szCs w:val="20"/>
      </w:rPr>
      <w:instrText xml:space="preserve"> NUMPAGES   \* MERGEFORMAT </w:instrText>
    </w:r>
    <w:r w:rsidRPr="00CF00D0">
      <w:rPr>
        <w:rFonts w:ascii="Avenir LT Std 45 Book" w:hAnsi="Avenir LT Std 45 Book" w:cs="Arial"/>
        <w:color w:val="808080"/>
        <w:szCs w:val="20"/>
      </w:rPr>
      <w:fldChar w:fldCharType="separate"/>
    </w:r>
    <w:r w:rsidR="00C441B8">
      <w:rPr>
        <w:rFonts w:ascii="Avenir LT Std 45 Book" w:hAnsi="Avenir LT Std 45 Book" w:cs="Arial"/>
        <w:noProof/>
        <w:color w:val="808080"/>
        <w:szCs w:val="20"/>
      </w:rPr>
      <w:t>32</w:t>
    </w:r>
    <w:r w:rsidRPr="00CF00D0">
      <w:rPr>
        <w:rFonts w:ascii="Avenir LT Std 45 Book" w:hAnsi="Avenir LT Std 45 Book" w:cs="Arial"/>
        <w:color w:val="808080"/>
        <w:szCs w:val="20"/>
      </w:rPr>
      <w:fldChar w:fldCharType="end"/>
    </w:r>
  </w:p>
  <w:p w14:paraId="0838C0D4" w14:textId="77777777" w:rsidR="0050076E" w:rsidRPr="00813029" w:rsidRDefault="0050076E" w:rsidP="00813029">
    <w:pPr>
      <w:pStyle w:val="Piedepgina"/>
    </w:pPr>
  </w:p>
  <w:p w14:paraId="044A4A8E" w14:textId="77777777" w:rsidR="0050076E" w:rsidRDefault="005007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9D73" w14:textId="616F0A74" w:rsidR="00CB7E9E" w:rsidRDefault="00485977" w:rsidP="00813029">
    <w:pPr>
      <w:pStyle w:val="Textoindependiente3"/>
      <w:tabs>
        <w:tab w:val="right" w:pos="13288"/>
      </w:tabs>
      <w:rPr>
        <w:rFonts w:ascii="Avenir LT Std 45 Book" w:hAnsi="Avenir LT Std 45 Book" w:cs="Arial"/>
        <w:color w:val="808080"/>
        <w:szCs w:val="20"/>
      </w:rPr>
    </w:pPr>
    <w:r>
      <w:rPr>
        <w:noProof/>
      </w:rPr>
      <mc:AlternateContent>
        <mc:Choice Requires="wps">
          <w:drawing>
            <wp:anchor distT="0" distB="0" distL="114300" distR="114300" simplePos="0" relativeHeight="251656192" behindDoc="0" locked="0" layoutInCell="1" allowOverlap="1" wp14:anchorId="264239B0" wp14:editId="02D28618">
              <wp:simplePos x="0" y="0"/>
              <wp:positionH relativeFrom="margin">
                <wp:posOffset>-1779905</wp:posOffset>
              </wp:positionH>
              <wp:positionV relativeFrom="page">
                <wp:posOffset>9312275</wp:posOffset>
              </wp:positionV>
              <wp:extent cx="8442325" cy="45085"/>
              <wp:effectExtent l="0" t="0" r="0" b="0"/>
              <wp:wrapSquare wrapText="bothSides"/>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325" cy="45085"/>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B312" id="Rectángulo 1" o:spid="_x0000_s1026" style="position:absolute;margin-left:-140.15pt;margin-top:733.25pt;width:664.75pt;height:3.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" fillcolor="#a5a5a5" strokecolor="#787878" strokeweight="1pt">
              <v:path arrowok="t"/>
              <w10:wrap type="square" anchorx="margin" anchory="page"/>
            </v:rect>
          </w:pict>
        </mc:Fallback>
      </mc:AlternateContent>
    </w:r>
  </w:p>
  <w:p w14:paraId="7A7446ED" w14:textId="77777777" w:rsidR="0050076E" w:rsidRPr="002022BF" w:rsidRDefault="0050076E" w:rsidP="00813029">
    <w:pPr>
      <w:pStyle w:val="Textoindependiente3"/>
      <w:tabs>
        <w:tab w:val="right" w:pos="13288"/>
      </w:tabs>
      <w:rPr>
        <w:rFonts w:ascii="HK Grotesk" w:hAnsi="HK Grotesk" w:cs="Arial"/>
        <w:color w:val="808080"/>
        <w:szCs w:val="20"/>
      </w:rPr>
    </w:pPr>
    <w:r w:rsidRPr="002022BF">
      <w:rPr>
        <w:rFonts w:ascii="HK Grotesk" w:hAnsi="HK Grotesk" w:cs="Arial"/>
        <w:color w:val="808080"/>
        <w:szCs w:val="20"/>
      </w:rPr>
      <w:t>NOTAS A LOS ESTADOS FINANCIEROS</w:t>
    </w:r>
    <w:r w:rsidR="000D64F2">
      <w:rPr>
        <w:rFonts w:ascii="HK Grotesk" w:hAnsi="HK Grotesk" w:cs="Arial"/>
        <w:color w:val="808080"/>
        <w:szCs w:val="20"/>
      </w:rPr>
      <w:t xml:space="preserve">                                     </w:t>
    </w:r>
    <w:r>
      <w:rPr>
        <w:rFonts w:ascii="Avenir LT Std 45 Book" w:hAnsi="Avenir LT Std 45 Book" w:cs="Arial"/>
        <w:color w:val="808080"/>
        <w:szCs w:val="20"/>
      </w:rPr>
      <w:tab/>
    </w:r>
    <w:r w:rsidRPr="002022BF">
      <w:rPr>
        <w:rFonts w:ascii="HK Grotesk" w:hAnsi="HK Grotesk" w:cs="Arial"/>
        <w:color w:val="808080"/>
        <w:szCs w:val="20"/>
      </w:rPr>
      <w:t xml:space="preserve">Página </w:t>
    </w:r>
    <w:r w:rsidRPr="002022BF">
      <w:rPr>
        <w:rFonts w:ascii="HK Grotesk" w:hAnsi="HK Grotesk" w:cs="Arial"/>
        <w:color w:val="808080"/>
        <w:szCs w:val="20"/>
      </w:rPr>
      <w:fldChar w:fldCharType="begin"/>
    </w:r>
    <w:r w:rsidRPr="002022BF">
      <w:rPr>
        <w:rFonts w:ascii="HK Grotesk" w:hAnsi="HK Grotesk" w:cs="Arial"/>
        <w:color w:val="808080"/>
        <w:szCs w:val="20"/>
      </w:rPr>
      <w:instrText xml:space="preserve"> PAGE   \* MERGEFORMAT </w:instrText>
    </w:r>
    <w:r w:rsidRPr="002022BF">
      <w:rPr>
        <w:rFonts w:ascii="HK Grotesk" w:hAnsi="HK Grotesk" w:cs="Arial"/>
        <w:color w:val="808080"/>
        <w:szCs w:val="20"/>
      </w:rPr>
      <w:fldChar w:fldCharType="separate"/>
    </w:r>
    <w:r w:rsidR="00C441B8">
      <w:rPr>
        <w:rFonts w:ascii="HK Grotesk" w:hAnsi="HK Grotesk" w:cs="Arial"/>
        <w:noProof/>
        <w:color w:val="808080"/>
        <w:szCs w:val="20"/>
      </w:rPr>
      <w:t>31</w:t>
    </w:r>
    <w:r w:rsidRPr="002022BF">
      <w:rPr>
        <w:rFonts w:ascii="HK Grotesk" w:hAnsi="HK Grotesk" w:cs="Arial"/>
        <w:color w:val="808080"/>
        <w:szCs w:val="20"/>
      </w:rPr>
      <w:fldChar w:fldCharType="end"/>
    </w:r>
    <w:r w:rsidRPr="002022BF">
      <w:rPr>
        <w:rFonts w:ascii="HK Grotesk" w:hAnsi="HK Grotesk" w:cs="Arial"/>
        <w:color w:val="808080"/>
        <w:szCs w:val="20"/>
      </w:rPr>
      <w:t xml:space="preserve"> de </w:t>
    </w:r>
    <w:r w:rsidRPr="002022BF">
      <w:rPr>
        <w:rFonts w:ascii="HK Grotesk" w:hAnsi="HK Grotesk" w:cs="Arial"/>
        <w:color w:val="808080"/>
        <w:szCs w:val="20"/>
      </w:rPr>
      <w:fldChar w:fldCharType="begin"/>
    </w:r>
    <w:r w:rsidRPr="002022BF">
      <w:rPr>
        <w:rFonts w:ascii="HK Grotesk" w:hAnsi="HK Grotesk" w:cs="Arial"/>
        <w:color w:val="808080"/>
        <w:szCs w:val="20"/>
      </w:rPr>
      <w:instrText xml:space="preserve"> NUMPAGES   \* MERGEFORMAT </w:instrText>
    </w:r>
    <w:r w:rsidRPr="002022BF">
      <w:rPr>
        <w:rFonts w:ascii="HK Grotesk" w:hAnsi="HK Grotesk" w:cs="Arial"/>
        <w:color w:val="808080"/>
        <w:szCs w:val="20"/>
      </w:rPr>
      <w:fldChar w:fldCharType="separate"/>
    </w:r>
    <w:r w:rsidR="00C441B8">
      <w:rPr>
        <w:rFonts w:ascii="HK Grotesk" w:hAnsi="HK Grotesk" w:cs="Arial"/>
        <w:noProof/>
        <w:color w:val="808080"/>
        <w:szCs w:val="20"/>
      </w:rPr>
      <w:t>32</w:t>
    </w:r>
    <w:r w:rsidRPr="002022BF">
      <w:rPr>
        <w:rFonts w:ascii="HK Grotesk" w:hAnsi="HK Grotesk" w:cs="Arial"/>
        <w:color w:val="808080"/>
        <w:szCs w:val="20"/>
      </w:rPr>
      <w:fldChar w:fldCharType="end"/>
    </w:r>
  </w:p>
  <w:p w14:paraId="59D1DF91" w14:textId="77777777" w:rsidR="0050076E" w:rsidRDefault="005007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ED23" w14:textId="77777777" w:rsidR="001B757C" w:rsidRDefault="001B757C">
      <w:r>
        <w:separator/>
      </w:r>
    </w:p>
  </w:footnote>
  <w:footnote w:type="continuationSeparator" w:id="0">
    <w:p w14:paraId="40EFC94A" w14:textId="77777777" w:rsidR="001B757C" w:rsidRDefault="001B757C">
      <w:r>
        <w:continuationSeparator/>
      </w:r>
    </w:p>
  </w:footnote>
  <w:footnote w:id="1">
    <w:p w14:paraId="55ABD620" w14:textId="77777777" w:rsidR="0050076E" w:rsidRPr="000008C2" w:rsidRDefault="0050076E">
      <w:pPr>
        <w:pStyle w:val="Textonotapie"/>
        <w:rPr>
          <w:rFonts w:ascii="Arial" w:hAnsi="Arial" w:cs="Arial"/>
        </w:rPr>
      </w:pPr>
      <w:r w:rsidRPr="000008C2">
        <w:rPr>
          <w:rStyle w:val="Refdenotaalpie"/>
          <w:rFonts w:ascii="Arial" w:hAnsi="Arial" w:cs="Arial"/>
          <w:sz w:val="12"/>
        </w:rPr>
        <w:footnoteRef/>
      </w:r>
      <w:r w:rsidRPr="000008C2">
        <w:rPr>
          <w:rFonts w:ascii="Arial" w:hAnsi="Arial" w:cs="Arial"/>
          <w:sz w:val="12"/>
        </w:rPr>
        <w:t xml:space="preserve"> Con respecto a la información de la deuda pública, ésta se incluye en el inform</w:t>
      </w:r>
      <w:r w:rsidR="00390A34">
        <w:rPr>
          <w:rFonts w:ascii="Arial" w:hAnsi="Arial" w:cs="Arial"/>
          <w:sz w:val="12"/>
        </w:rPr>
        <w:t>e de deuda pública en la nota 10</w:t>
      </w:r>
      <w:r w:rsidRPr="000008C2">
        <w:rPr>
          <w:rFonts w:ascii="Arial" w:hAnsi="Arial" w:cs="Arial"/>
          <w:sz w:val="12"/>
        </w:rPr>
        <w:t xml:space="preserve"> “información sobre la Deuda y el Reporte Analítico de la Deuda” de las notas de Gestión Administrativa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A794D" w14:textId="7108BD1D" w:rsidR="00AE3D77" w:rsidRPr="007B6A9A" w:rsidRDefault="00485977" w:rsidP="00AE3D77">
    <w:pPr>
      <w:jc w:val="right"/>
      <w:rPr>
        <w:b/>
        <w:bCs/>
        <w:i/>
        <w:iCs/>
        <w:sz w:val="28"/>
        <w:szCs w:val="28"/>
      </w:rPr>
    </w:pPr>
    <w:r>
      <w:rPr>
        <w:noProof/>
      </w:rPr>
      <w:drawing>
        <wp:anchor distT="0" distB="0" distL="114300" distR="114300" simplePos="0" relativeHeight="251660288" behindDoc="1" locked="0" layoutInCell="1" allowOverlap="1" wp14:anchorId="23CA364E" wp14:editId="13384701">
          <wp:simplePos x="0" y="0"/>
          <wp:positionH relativeFrom="column">
            <wp:posOffset>-690245</wp:posOffset>
          </wp:positionH>
          <wp:positionV relativeFrom="paragraph">
            <wp:posOffset>-484505</wp:posOffset>
          </wp:positionV>
          <wp:extent cx="836930" cy="819785"/>
          <wp:effectExtent l="0" t="0" r="0" b="0"/>
          <wp:wrapNone/>
          <wp:docPr id="10" name="Imagen 2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2BF">
      <w:rPr>
        <w:rFonts w:ascii="HK Grotesk" w:hAnsi="HK Grotesk"/>
        <w:noProof/>
      </w:rPr>
      <mc:AlternateContent>
        <mc:Choice Requires="wps">
          <w:drawing>
            <wp:anchor distT="0" distB="0" distL="114300" distR="114300" simplePos="0" relativeHeight="251659264" behindDoc="0" locked="0" layoutInCell="1" allowOverlap="1" wp14:anchorId="1F921898" wp14:editId="6C9E0FDD">
              <wp:simplePos x="0" y="0"/>
              <wp:positionH relativeFrom="margin">
                <wp:posOffset>-19050</wp:posOffset>
              </wp:positionH>
              <wp:positionV relativeFrom="paragraph">
                <wp:posOffset>205740</wp:posOffset>
              </wp:positionV>
              <wp:extent cx="8442960" cy="45720"/>
              <wp:effectExtent l="0" t="0" r="0" b="0"/>
              <wp:wrapNone/>
              <wp:docPr id="116606200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FF294" id="Rectángulo 5" o:spid="_x0000_s1026" style="position:absolute;margin-left:-1.5pt;margin-top:16.2pt;width:664.8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" fillcolor="#a5a5a5" strokecolor="#787878" strokeweight="1pt">
              <v:path arrowok="t"/>
              <w10:wrap anchorx="margin"/>
            </v:rect>
          </w:pict>
        </mc:Fallback>
      </mc:AlternateContent>
    </w:r>
    <w:r w:rsidR="00AE3D77" w:rsidRPr="001F6398">
      <w:rPr>
        <w:b/>
        <w:bCs/>
        <w:i/>
        <w:iCs/>
        <w:sz w:val="28"/>
        <w:szCs w:val="28"/>
      </w:rPr>
      <w:t xml:space="preserve"> </w:t>
    </w:r>
    <w:r w:rsidR="00AE3D77" w:rsidRPr="007B6A9A">
      <w:rPr>
        <w:b/>
        <w:bCs/>
        <w:i/>
        <w:iCs/>
        <w:sz w:val="28"/>
        <w:szCs w:val="28"/>
      </w:rPr>
      <w:t>UNIVERSIDAD POLITÉCNICA DE URUAPAN, MICHOACÁN</w:t>
    </w:r>
  </w:p>
  <w:p w14:paraId="725C24BC" w14:textId="77777777" w:rsidR="00AE3D77" w:rsidRPr="002022BF" w:rsidRDefault="00AE3D77" w:rsidP="00AE3D77">
    <w:pPr>
      <w:jc w:val="center"/>
      <w:rPr>
        <w:rFonts w:ascii="HK Grotesk" w:hAnsi="HK Grotesk"/>
        <w:b/>
        <w:color w:val="808080"/>
        <w:sz w:val="20"/>
        <w:szCs w:val="20"/>
      </w:rPr>
    </w:pPr>
  </w:p>
  <w:p w14:paraId="53FA2F1D" w14:textId="77777777" w:rsidR="0050076E" w:rsidRDefault="0050076E" w:rsidP="00AE3D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9A9D" w14:textId="0D1CCC0C" w:rsidR="001F6398" w:rsidRPr="007B6A9A" w:rsidRDefault="00485977" w:rsidP="001F6398">
    <w:pPr>
      <w:jc w:val="right"/>
      <w:rPr>
        <w:b/>
        <w:bCs/>
        <w:i/>
        <w:iCs/>
        <w:sz w:val="28"/>
        <w:szCs w:val="28"/>
      </w:rPr>
    </w:pPr>
    <w:r>
      <w:rPr>
        <w:noProof/>
      </w:rPr>
      <w:drawing>
        <wp:anchor distT="0" distB="0" distL="114300" distR="114300" simplePos="0" relativeHeight="251658240" behindDoc="1" locked="0" layoutInCell="1" allowOverlap="1" wp14:anchorId="42C632EB" wp14:editId="1C65EC09">
          <wp:simplePos x="0" y="0"/>
          <wp:positionH relativeFrom="column">
            <wp:posOffset>-690245</wp:posOffset>
          </wp:positionH>
          <wp:positionV relativeFrom="paragraph">
            <wp:posOffset>-484505</wp:posOffset>
          </wp:positionV>
          <wp:extent cx="836930" cy="819785"/>
          <wp:effectExtent l="0" t="0" r="0" b="0"/>
          <wp:wrapNone/>
          <wp:docPr id="8" name="Imagen 2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4"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2BF">
      <w:rPr>
        <w:rFonts w:ascii="HK Grotesk" w:hAnsi="HK Grotesk"/>
        <w:noProof/>
      </w:rPr>
      <mc:AlternateContent>
        <mc:Choice Requires="wps">
          <w:drawing>
            <wp:anchor distT="0" distB="0" distL="114300" distR="114300" simplePos="0" relativeHeight="251655168" behindDoc="0" locked="0" layoutInCell="1" allowOverlap="1" wp14:anchorId="489C47F3" wp14:editId="11B681AD">
              <wp:simplePos x="0" y="0"/>
              <wp:positionH relativeFrom="margin">
                <wp:posOffset>-19050</wp:posOffset>
              </wp:positionH>
              <wp:positionV relativeFrom="paragraph">
                <wp:posOffset>205740</wp:posOffset>
              </wp:positionV>
              <wp:extent cx="8442960" cy="45720"/>
              <wp:effectExtent l="0" t="0" r="0" b="0"/>
              <wp:wrapNone/>
              <wp:docPr id="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2960" cy="4572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7B356" id="Rectángulo 3" o:spid="_x0000_s1026" style="position:absolute;margin-left:-1.5pt;margin-top:16.2pt;width:664.8pt;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" fillcolor="#a5a5a5" strokecolor="#787878" strokeweight="1pt">
              <v:path arrowok="t"/>
              <w10:wrap anchorx="margin"/>
            </v:rect>
          </w:pict>
        </mc:Fallback>
      </mc:AlternateContent>
    </w:r>
    <w:r w:rsidR="001F6398" w:rsidRPr="001F6398">
      <w:rPr>
        <w:b/>
        <w:bCs/>
        <w:i/>
        <w:iCs/>
        <w:sz w:val="28"/>
        <w:szCs w:val="28"/>
      </w:rPr>
      <w:t xml:space="preserve"> </w:t>
    </w:r>
    <w:r w:rsidR="001F6398" w:rsidRPr="007B6A9A">
      <w:rPr>
        <w:b/>
        <w:bCs/>
        <w:i/>
        <w:iCs/>
        <w:sz w:val="28"/>
        <w:szCs w:val="28"/>
      </w:rPr>
      <w:t>UNIVERSIDAD POLITÉCNICA DE URUAPAN, MICHOACÁN</w:t>
    </w:r>
  </w:p>
  <w:p w14:paraId="171238F4" w14:textId="77777777" w:rsidR="0050076E" w:rsidRPr="002022BF" w:rsidRDefault="0050076E" w:rsidP="00823211">
    <w:pPr>
      <w:jc w:val="center"/>
      <w:rPr>
        <w:rFonts w:ascii="HK Grotesk" w:hAnsi="HK Grotesk"/>
        <w:b/>
        <w:color w:val="808080"/>
        <w:sz w:val="20"/>
        <w:szCs w:val="20"/>
      </w:rPr>
    </w:pPr>
  </w:p>
  <w:p w14:paraId="311F99CB" w14:textId="77777777" w:rsidR="0050076E" w:rsidRDefault="005007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842"/>
    <w:multiLevelType w:val="hybridMultilevel"/>
    <w:tmpl w:val="97BC871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0363D4"/>
    <w:multiLevelType w:val="hybridMultilevel"/>
    <w:tmpl w:val="1AB28572"/>
    <w:lvl w:ilvl="0" w:tplc="F14C734E">
      <w:start w:val="1"/>
      <w:numFmt w:val="bullet"/>
      <w:pStyle w:val="BULET"/>
      <w:lvlText w:val=""/>
      <w:lvlJc w:val="left"/>
      <w:pPr>
        <w:tabs>
          <w:tab w:val="num" w:pos="717"/>
        </w:tabs>
        <w:ind w:left="697" w:hanging="340"/>
      </w:pPr>
      <w:rPr>
        <w:rFonts w:ascii="Symbol" w:hAnsi="Symbol" w:hint="default"/>
      </w:rPr>
    </w:lvl>
    <w:lvl w:ilvl="1" w:tplc="0C0A0001">
      <w:start w:val="1"/>
      <w:numFmt w:val="bullet"/>
      <w:lvlText w:val=""/>
      <w:lvlJc w:val="left"/>
      <w:pPr>
        <w:tabs>
          <w:tab w:val="num" w:pos="946"/>
        </w:tabs>
        <w:ind w:left="946" w:hanging="360"/>
      </w:pPr>
      <w:rPr>
        <w:rFonts w:ascii="Symbol" w:hAnsi="Symbol" w:hint="default"/>
      </w:rPr>
    </w:lvl>
    <w:lvl w:ilvl="2" w:tplc="0C0A0005" w:tentative="1">
      <w:start w:val="1"/>
      <w:numFmt w:val="bullet"/>
      <w:lvlText w:val=""/>
      <w:lvlJc w:val="left"/>
      <w:pPr>
        <w:tabs>
          <w:tab w:val="num" w:pos="1666"/>
        </w:tabs>
        <w:ind w:left="1666" w:hanging="360"/>
      </w:pPr>
      <w:rPr>
        <w:rFonts w:ascii="Wingdings" w:hAnsi="Wingdings" w:hint="default"/>
      </w:rPr>
    </w:lvl>
    <w:lvl w:ilvl="3" w:tplc="0C0A0001" w:tentative="1">
      <w:start w:val="1"/>
      <w:numFmt w:val="bullet"/>
      <w:lvlText w:val=""/>
      <w:lvlJc w:val="left"/>
      <w:pPr>
        <w:tabs>
          <w:tab w:val="num" w:pos="2386"/>
        </w:tabs>
        <w:ind w:left="2386" w:hanging="360"/>
      </w:pPr>
      <w:rPr>
        <w:rFonts w:ascii="Symbol" w:hAnsi="Symbol" w:hint="default"/>
      </w:rPr>
    </w:lvl>
    <w:lvl w:ilvl="4" w:tplc="0C0A0003" w:tentative="1">
      <w:start w:val="1"/>
      <w:numFmt w:val="bullet"/>
      <w:lvlText w:val="o"/>
      <w:lvlJc w:val="left"/>
      <w:pPr>
        <w:tabs>
          <w:tab w:val="num" w:pos="3106"/>
        </w:tabs>
        <w:ind w:left="3106" w:hanging="360"/>
      </w:pPr>
      <w:rPr>
        <w:rFonts w:ascii="Courier New" w:hAnsi="Courier New" w:hint="default"/>
      </w:rPr>
    </w:lvl>
    <w:lvl w:ilvl="5" w:tplc="0C0A0005" w:tentative="1">
      <w:start w:val="1"/>
      <w:numFmt w:val="bullet"/>
      <w:lvlText w:val=""/>
      <w:lvlJc w:val="left"/>
      <w:pPr>
        <w:tabs>
          <w:tab w:val="num" w:pos="3826"/>
        </w:tabs>
        <w:ind w:left="3826" w:hanging="360"/>
      </w:pPr>
      <w:rPr>
        <w:rFonts w:ascii="Wingdings" w:hAnsi="Wingdings" w:hint="default"/>
      </w:rPr>
    </w:lvl>
    <w:lvl w:ilvl="6" w:tplc="0C0A0001" w:tentative="1">
      <w:start w:val="1"/>
      <w:numFmt w:val="bullet"/>
      <w:lvlText w:val=""/>
      <w:lvlJc w:val="left"/>
      <w:pPr>
        <w:tabs>
          <w:tab w:val="num" w:pos="4546"/>
        </w:tabs>
        <w:ind w:left="4546" w:hanging="360"/>
      </w:pPr>
      <w:rPr>
        <w:rFonts w:ascii="Symbol" w:hAnsi="Symbol" w:hint="default"/>
      </w:rPr>
    </w:lvl>
    <w:lvl w:ilvl="7" w:tplc="0C0A0003" w:tentative="1">
      <w:start w:val="1"/>
      <w:numFmt w:val="bullet"/>
      <w:lvlText w:val="o"/>
      <w:lvlJc w:val="left"/>
      <w:pPr>
        <w:tabs>
          <w:tab w:val="num" w:pos="5266"/>
        </w:tabs>
        <w:ind w:left="5266" w:hanging="360"/>
      </w:pPr>
      <w:rPr>
        <w:rFonts w:ascii="Courier New" w:hAnsi="Courier New" w:hint="default"/>
      </w:rPr>
    </w:lvl>
    <w:lvl w:ilvl="8" w:tplc="0C0A0005" w:tentative="1">
      <w:start w:val="1"/>
      <w:numFmt w:val="bullet"/>
      <w:lvlText w:val=""/>
      <w:lvlJc w:val="left"/>
      <w:pPr>
        <w:tabs>
          <w:tab w:val="num" w:pos="5986"/>
        </w:tabs>
        <w:ind w:left="5986" w:hanging="360"/>
      </w:pPr>
      <w:rPr>
        <w:rFonts w:ascii="Wingdings" w:hAnsi="Wingdings" w:hint="default"/>
      </w:rPr>
    </w:lvl>
  </w:abstractNum>
  <w:abstractNum w:abstractNumId="2" w15:restartNumberingAfterBreak="0">
    <w:nsid w:val="055120CC"/>
    <w:multiLevelType w:val="hybridMultilevel"/>
    <w:tmpl w:val="43E4CFA8"/>
    <w:lvl w:ilvl="0" w:tplc="ECA89778">
      <w:start w:val="1"/>
      <w:numFmt w:val="bullet"/>
      <w:pStyle w:val="Vieta1"/>
      <w:lvlText w:val="•"/>
      <w:lvlJc w:val="left"/>
      <w:pPr>
        <w:tabs>
          <w:tab w:val="num" w:pos="240"/>
        </w:tabs>
        <w:ind w:left="480" w:hanging="240"/>
      </w:pPr>
      <w:rPr>
        <w:rFonts w:ascii="EurekaSans-Regular" w:hAnsi="EurekaSans-Regular" w:hint="default"/>
        <w:sz w:val="32"/>
      </w:rPr>
    </w:lvl>
    <w:lvl w:ilvl="1" w:tplc="040A0003">
      <w:start w:val="1"/>
      <w:numFmt w:val="bullet"/>
      <w:lvlText w:val="o"/>
      <w:lvlJc w:val="left"/>
      <w:pPr>
        <w:tabs>
          <w:tab w:val="num" w:pos="1440"/>
        </w:tabs>
        <w:ind w:left="1440" w:hanging="360"/>
      </w:pPr>
      <w:rPr>
        <w:rFonts w:ascii="Courier" w:hAnsi="Courier" w:hint="default"/>
      </w:rPr>
    </w:lvl>
    <w:lvl w:ilvl="2" w:tplc="040A0005">
      <w:start w:val="1"/>
      <w:numFmt w:val="bullet"/>
      <w:lvlText w:val=""/>
      <w:lvlJc w:val="left"/>
      <w:pPr>
        <w:tabs>
          <w:tab w:val="num" w:pos="2160"/>
        </w:tabs>
        <w:ind w:left="2160" w:hanging="360"/>
      </w:pPr>
      <w:rPr>
        <w:rFonts w:ascii="Symbol" w:eastAsia="Times New Roman" w:hAnsi="Symbol" w:hint="default"/>
      </w:rPr>
    </w:lvl>
    <w:lvl w:ilvl="3" w:tplc="040A0001">
      <w:start w:val="1"/>
      <w:numFmt w:val="bullet"/>
      <w:lvlText w:val=""/>
      <w:lvlJc w:val="left"/>
      <w:pPr>
        <w:tabs>
          <w:tab w:val="num" w:pos="2880"/>
        </w:tabs>
        <w:ind w:left="2880" w:hanging="360"/>
      </w:pPr>
      <w:rPr>
        <w:rFonts w:ascii="Symbol" w:eastAsia="Times New Roman" w:hAnsi="Symbol" w:hint="default"/>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3" w15:restartNumberingAfterBreak="0">
    <w:nsid w:val="07422E47"/>
    <w:multiLevelType w:val="hybridMultilevel"/>
    <w:tmpl w:val="1C28731E"/>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8CE7314"/>
    <w:multiLevelType w:val="hybridMultilevel"/>
    <w:tmpl w:val="368AA21E"/>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761865"/>
    <w:multiLevelType w:val="singleLevel"/>
    <w:tmpl w:val="3EBAF0BE"/>
    <w:lvl w:ilvl="0">
      <w:start w:val="1"/>
      <w:numFmt w:val="bullet"/>
      <w:pStyle w:val="Bala"/>
      <w:lvlText w:val=""/>
      <w:lvlJc w:val="left"/>
      <w:pPr>
        <w:tabs>
          <w:tab w:val="num" w:pos="397"/>
        </w:tabs>
        <w:ind w:left="397" w:hanging="397"/>
      </w:pPr>
      <w:rPr>
        <w:rFonts w:ascii="Symbol" w:hAnsi="Symbol" w:hint="default"/>
      </w:rPr>
    </w:lvl>
  </w:abstractNum>
  <w:abstractNum w:abstractNumId="6" w15:restartNumberingAfterBreak="0">
    <w:nsid w:val="0EBC78DB"/>
    <w:multiLevelType w:val="hybridMultilevel"/>
    <w:tmpl w:val="1DF6DA1C"/>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112C37"/>
    <w:multiLevelType w:val="hybridMultilevel"/>
    <w:tmpl w:val="D6482F3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B3E8A"/>
    <w:multiLevelType w:val="hybridMultilevel"/>
    <w:tmpl w:val="1E6A1324"/>
    <w:lvl w:ilvl="0" w:tplc="27844BA2">
      <w:start w:val="1"/>
      <w:numFmt w:val="decimal"/>
      <w:lvlText w:val="%1."/>
      <w:lvlJc w:val="left"/>
      <w:pPr>
        <w:ind w:left="1500" w:hanging="360"/>
      </w:pPr>
      <w:rPr>
        <w:rFont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9" w15:restartNumberingAfterBreak="0">
    <w:nsid w:val="15660EEC"/>
    <w:multiLevelType w:val="hybridMultilevel"/>
    <w:tmpl w:val="1BD2BB04"/>
    <w:lvl w:ilvl="0" w:tplc="FFFFFFFF">
      <w:start w:val="1"/>
      <w:numFmt w:val="upperRoman"/>
      <w:lvlText w:val="%1."/>
      <w:lvlJc w:val="right"/>
      <w:pPr>
        <w:ind w:left="1440" w:hanging="360"/>
      </w:pPr>
    </w:lvl>
    <w:lvl w:ilvl="1" w:tplc="080A0013">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68A5893"/>
    <w:multiLevelType w:val="hybridMultilevel"/>
    <w:tmpl w:val="8FFC210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E97A9E"/>
    <w:multiLevelType w:val="hybridMultilevel"/>
    <w:tmpl w:val="B36CD06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2416BF1A">
      <w:start w:val="5"/>
      <w:numFmt w:val="bullet"/>
      <w:lvlText w:val="-"/>
      <w:lvlJc w:val="left"/>
      <w:pPr>
        <w:ind w:left="2160" w:hanging="18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F30692"/>
    <w:multiLevelType w:val="hybridMultilevel"/>
    <w:tmpl w:val="BD06291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8A1498"/>
    <w:multiLevelType w:val="hybridMultilevel"/>
    <w:tmpl w:val="66FA1ED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1E4DD6"/>
    <w:multiLevelType w:val="hybridMultilevel"/>
    <w:tmpl w:val="252E9ED8"/>
    <w:lvl w:ilvl="0" w:tplc="080A0017">
      <w:start w:val="1"/>
      <w:numFmt w:val="lowerLetter"/>
      <w:lvlText w:val="%1)"/>
      <w:lvlJc w:val="left"/>
      <w:pPr>
        <w:ind w:left="720" w:hanging="360"/>
      </w:pPr>
    </w:lvl>
    <w:lvl w:ilvl="1" w:tplc="0CDE1F2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D72CF1"/>
    <w:multiLevelType w:val="hybridMultilevel"/>
    <w:tmpl w:val="FA7AA944"/>
    <w:lvl w:ilvl="0" w:tplc="0FAECB1A">
      <w:start w:val="1"/>
      <w:numFmt w:val="bullet"/>
      <w:pStyle w:val="VIETANEGRA"/>
      <w:lvlText w:val=""/>
      <w:lvlJc w:val="left"/>
      <w:pPr>
        <w:tabs>
          <w:tab w:val="num" w:pos="785"/>
        </w:tabs>
        <w:ind w:left="766" w:hanging="341"/>
      </w:pPr>
      <w:rPr>
        <w:rFonts w:ascii="Wingdings" w:hAnsi="Wingdings" w:hint="default"/>
        <w:sz w:val="1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C40DE"/>
    <w:multiLevelType w:val="hybridMultilevel"/>
    <w:tmpl w:val="B148ABFC"/>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35F5914"/>
    <w:multiLevelType w:val="hybridMultilevel"/>
    <w:tmpl w:val="AE4665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92865"/>
    <w:multiLevelType w:val="hybridMultilevel"/>
    <w:tmpl w:val="2E4A4086"/>
    <w:lvl w:ilvl="0" w:tplc="37D8B2C8">
      <w:start w:val="1"/>
      <w:numFmt w:val="bullet"/>
      <w:pStyle w:val="VIETABLANCA"/>
      <w:lvlText w:val=""/>
      <w:lvlJc w:val="left"/>
      <w:pPr>
        <w:tabs>
          <w:tab w:val="num" w:pos="785"/>
        </w:tabs>
        <w:ind w:left="567" w:hanging="142"/>
      </w:pPr>
      <w:rPr>
        <w:rFonts w:ascii="Wingdings" w:hAnsi="Wingdings" w:hint="default"/>
        <w:sz w:val="18"/>
      </w:rPr>
    </w:lvl>
    <w:lvl w:ilvl="1" w:tplc="12BC1C2C" w:tentative="1">
      <w:start w:val="1"/>
      <w:numFmt w:val="bullet"/>
      <w:lvlText w:val="o"/>
      <w:lvlJc w:val="left"/>
      <w:pPr>
        <w:tabs>
          <w:tab w:val="num" w:pos="1440"/>
        </w:tabs>
        <w:ind w:left="1440" w:hanging="360"/>
      </w:pPr>
      <w:rPr>
        <w:rFonts w:ascii="Courier New" w:hAnsi="Courier New" w:hint="default"/>
      </w:rPr>
    </w:lvl>
    <w:lvl w:ilvl="2" w:tplc="1AD6E33E" w:tentative="1">
      <w:start w:val="1"/>
      <w:numFmt w:val="bullet"/>
      <w:lvlText w:val=""/>
      <w:lvlJc w:val="left"/>
      <w:pPr>
        <w:tabs>
          <w:tab w:val="num" w:pos="2160"/>
        </w:tabs>
        <w:ind w:left="2160" w:hanging="360"/>
      </w:pPr>
      <w:rPr>
        <w:rFonts w:ascii="Wingdings" w:hAnsi="Wingdings" w:hint="default"/>
      </w:rPr>
    </w:lvl>
    <w:lvl w:ilvl="3" w:tplc="6F3CC046" w:tentative="1">
      <w:start w:val="1"/>
      <w:numFmt w:val="bullet"/>
      <w:lvlText w:val=""/>
      <w:lvlJc w:val="left"/>
      <w:pPr>
        <w:tabs>
          <w:tab w:val="num" w:pos="2880"/>
        </w:tabs>
        <w:ind w:left="2880" w:hanging="360"/>
      </w:pPr>
      <w:rPr>
        <w:rFonts w:ascii="Symbol" w:hAnsi="Symbol" w:hint="default"/>
      </w:rPr>
    </w:lvl>
    <w:lvl w:ilvl="4" w:tplc="D9E0F0EE" w:tentative="1">
      <w:start w:val="1"/>
      <w:numFmt w:val="bullet"/>
      <w:lvlText w:val="o"/>
      <w:lvlJc w:val="left"/>
      <w:pPr>
        <w:tabs>
          <w:tab w:val="num" w:pos="3600"/>
        </w:tabs>
        <w:ind w:left="3600" w:hanging="360"/>
      </w:pPr>
      <w:rPr>
        <w:rFonts w:ascii="Courier New" w:hAnsi="Courier New" w:hint="default"/>
      </w:rPr>
    </w:lvl>
    <w:lvl w:ilvl="5" w:tplc="743ED386" w:tentative="1">
      <w:start w:val="1"/>
      <w:numFmt w:val="bullet"/>
      <w:lvlText w:val=""/>
      <w:lvlJc w:val="left"/>
      <w:pPr>
        <w:tabs>
          <w:tab w:val="num" w:pos="4320"/>
        </w:tabs>
        <w:ind w:left="4320" w:hanging="360"/>
      </w:pPr>
      <w:rPr>
        <w:rFonts w:ascii="Wingdings" w:hAnsi="Wingdings" w:hint="default"/>
      </w:rPr>
    </w:lvl>
    <w:lvl w:ilvl="6" w:tplc="581C7FCE" w:tentative="1">
      <w:start w:val="1"/>
      <w:numFmt w:val="bullet"/>
      <w:lvlText w:val=""/>
      <w:lvlJc w:val="left"/>
      <w:pPr>
        <w:tabs>
          <w:tab w:val="num" w:pos="5040"/>
        </w:tabs>
        <w:ind w:left="5040" w:hanging="360"/>
      </w:pPr>
      <w:rPr>
        <w:rFonts w:ascii="Symbol" w:hAnsi="Symbol" w:hint="default"/>
      </w:rPr>
    </w:lvl>
    <w:lvl w:ilvl="7" w:tplc="6D027FB2" w:tentative="1">
      <w:start w:val="1"/>
      <w:numFmt w:val="bullet"/>
      <w:lvlText w:val="o"/>
      <w:lvlJc w:val="left"/>
      <w:pPr>
        <w:tabs>
          <w:tab w:val="num" w:pos="5760"/>
        </w:tabs>
        <w:ind w:left="5760" w:hanging="360"/>
      </w:pPr>
      <w:rPr>
        <w:rFonts w:ascii="Courier New" w:hAnsi="Courier New" w:hint="default"/>
      </w:rPr>
    </w:lvl>
    <w:lvl w:ilvl="8" w:tplc="69E26F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37763"/>
    <w:multiLevelType w:val="hybridMultilevel"/>
    <w:tmpl w:val="CD60595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9910E3"/>
    <w:multiLevelType w:val="hybridMultilevel"/>
    <w:tmpl w:val="121C260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9028B5"/>
    <w:multiLevelType w:val="hybridMultilevel"/>
    <w:tmpl w:val="608655B4"/>
    <w:lvl w:ilvl="0" w:tplc="7186A402">
      <w:start w:val="1"/>
      <w:numFmt w:val="bullet"/>
      <w:pStyle w:val="BALA0"/>
      <w:lvlText w:val=""/>
      <w:lvlJc w:val="left"/>
      <w:pPr>
        <w:tabs>
          <w:tab w:val="num" w:pos="417"/>
        </w:tabs>
        <w:ind w:left="340" w:hanging="283"/>
      </w:pPr>
      <w:rPr>
        <w:rFonts w:ascii="Symbol" w:hAnsi="Symbol" w:hint="default"/>
        <w:color w:val="auto"/>
        <w:sz w:val="16"/>
      </w:rPr>
    </w:lvl>
    <w:lvl w:ilvl="1" w:tplc="1ED0659E"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934D11"/>
    <w:multiLevelType w:val="hybridMultilevel"/>
    <w:tmpl w:val="C32E72CA"/>
    <w:lvl w:ilvl="0" w:tplc="080A0017">
      <w:start w:val="1"/>
      <w:numFmt w:val="lowerLetter"/>
      <w:lvlText w:val="%1)"/>
      <w:lvlJc w:val="left"/>
      <w:pPr>
        <w:ind w:left="720" w:hanging="360"/>
      </w:pPr>
    </w:lvl>
    <w:lvl w:ilvl="1" w:tplc="1576A8A2">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F905CE"/>
    <w:multiLevelType w:val="hybridMultilevel"/>
    <w:tmpl w:val="CF90604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697663"/>
    <w:multiLevelType w:val="hybridMultilevel"/>
    <w:tmpl w:val="1068D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961AA9"/>
    <w:multiLevelType w:val="hybridMultilevel"/>
    <w:tmpl w:val="7BF61484"/>
    <w:lvl w:ilvl="0" w:tplc="FFFFFFFF">
      <w:start w:val="1"/>
      <w:numFmt w:val="upperRoman"/>
      <w:lvlText w:val="%1."/>
      <w:lvlJc w:val="right"/>
      <w:pPr>
        <w:ind w:left="1440" w:hanging="360"/>
      </w:pPr>
    </w:lvl>
    <w:lvl w:ilvl="1" w:tplc="080A0013">
      <w:start w:val="1"/>
      <w:numFmt w:val="upp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E750A7D"/>
    <w:multiLevelType w:val="hybridMultilevel"/>
    <w:tmpl w:val="76DA27D8"/>
    <w:lvl w:ilvl="0" w:tplc="D85010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FD38B2"/>
    <w:multiLevelType w:val="hybridMultilevel"/>
    <w:tmpl w:val="54F6D34C"/>
    <w:lvl w:ilvl="0" w:tplc="B87E6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DA50A4"/>
    <w:multiLevelType w:val="hybridMultilevel"/>
    <w:tmpl w:val="E1AADEE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DE2878"/>
    <w:multiLevelType w:val="hybridMultilevel"/>
    <w:tmpl w:val="602254D4"/>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B80A77"/>
    <w:multiLevelType w:val="hybridMultilevel"/>
    <w:tmpl w:val="F4E82B6A"/>
    <w:lvl w:ilvl="0" w:tplc="DE249C5C">
      <w:start w:val="1"/>
      <w:numFmt w:val="upperRoman"/>
      <w:pStyle w:val="bala11pts"/>
      <w:lvlText w:val="%1."/>
      <w:lvlJc w:val="left"/>
      <w:pPr>
        <w:tabs>
          <w:tab w:val="num" w:pos="340"/>
        </w:tabs>
        <w:ind w:left="340" w:hanging="34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1" w15:restartNumberingAfterBreak="0">
    <w:nsid w:val="7FA94D2F"/>
    <w:multiLevelType w:val="hybridMultilevel"/>
    <w:tmpl w:val="DFFEA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8058648">
    <w:abstractNumId w:val="30"/>
  </w:num>
  <w:num w:numId="2" w16cid:durableId="367027777">
    <w:abstractNumId w:val="18"/>
  </w:num>
  <w:num w:numId="3" w16cid:durableId="656764831">
    <w:abstractNumId w:val="1"/>
  </w:num>
  <w:num w:numId="4" w16cid:durableId="1990599069">
    <w:abstractNumId w:val="21"/>
  </w:num>
  <w:num w:numId="5" w16cid:durableId="794560401">
    <w:abstractNumId w:val="15"/>
  </w:num>
  <w:num w:numId="6" w16cid:durableId="49572203">
    <w:abstractNumId w:val="2"/>
  </w:num>
  <w:num w:numId="7" w16cid:durableId="56824297">
    <w:abstractNumId w:val="5"/>
  </w:num>
  <w:num w:numId="8" w16cid:durableId="1034312440">
    <w:abstractNumId w:val="31"/>
  </w:num>
  <w:num w:numId="9" w16cid:durableId="713625938">
    <w:abstractNumId w:val="17"/>
  </w:num>
  <w:num w:numId="10" w16cid:durableId="969437211">
    <w:abstractNumId w:val="27"/>
  </w:num>
  <w:num w:numId="11" w16cid:durableId="2044860979">
    <w:abstractNumId w:val="6"/>
  </w:num>
  <w:num w:numId="12" w16cid:durableId="1142389067">
    <w:abstractNumId w:val="24"/>
  </w:num>
  <w:num w:numId="13" w16cid:durableId="2008970735">
    <w:abstractNumId w:val="14"/>
  </w:num>
  <w:num w:numId="14" w16cid:durableId="612054796">
    <w:abstractNumId w:val="13"/>
  </w:num>
  <w:num w:numId="15" w16cid:durableId="263540576">
    <w:abstractNumId w:val="0"/>
  </w:num>
  <w:num w:numId="16" w16cid:durableId="1358626944">
    <w:abstractNumId w:val="26"/>
  </w:num>
  <w:num w:numId="17" w16cid:durableId="1677226826">
    <w:abstractNumId w:val="11"/>
  </w:num>
  <w:num w:numId="18" w16cid:durableId="589659992">
    <w:abstractNumId w:val="19"/>
  </w:num>
  <w:num w:numId="19" w16cid:durableId="653797685">
    <w:abstractNumId w:val="20"/>
  </w:num>
  <w:num w:numId="20" w16cid:durableId="371274424">
    <w:abstractNumId w:val="4"/>
  </w:num>
  <w:num w:numId="21" w16cid:durableId="2114741863">
    <w:abstractNumId w:val="7"/>
  </w:num>
  <w:num w:numId="22" w16cid:durableId="1136029110">
    <w:abstractNumId w:val="28"/>
  </w:num>
  <w:num w:numId="23" w16cid:durableId="504324921">
    <w:abstractNumId w:val="23"/>
  </w:num>
  <w:num w:numId="24" w16cid:durableId="1033336984">
    <w:abstractNumId w:val="29"/>
  </w:num>
  <w:num w:numId="25" w16cid:durableId="619074511">
    <w:abstractNumId w:val="16"/>
  </w:num>
  <w:num w:numId="26" w16cid:durableId="1785929294">
    <w:abstractNumId w:val="25"/>
  </w:num>
  <w:num w:numId="27" w16cid:durableId="1580359084">
    <w:abstractNumId w:val="3"/>
  </w:num>
  <w:num w:numId="28" w16cid:durableId="1823814212">
    <w:abstractNumId w:val="9"/>
  </w:num>
  <w:num w:numId="29" w16cid:durableId="279843685">
    <w:abstractNumId w:val="22"/>
  </w:num>
  <w:num w:numId="30" w16cid:durableId="1341202859">
    <w:abstractNumId w:val="10"/>
  </w:num>
  <w:num w:numId="31" w16cid:durableId="1520319271">
    <w:abstractNumId w:val="8"/>
  </w:num>
  <w:num w:numId="32" w16cid:durableId="22441089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A2"/>
    <w:rsid w:val="00000166"/>
    <w:rsid w:val="000008C2"/>
    <w:rsid w:val="00003379"/>
    <w:rsid w:val="0000365A"/>
    <w:rsid w:val="00005143"/>
    <w:rsid w:val="00005BA1"/>
    <w:rsid w:val="00005BBF"/>
    <w:rsid w:val="0000634E"/>
    <w:rsid w:val="000102CA"/>
    <w:rsid w:val="0001104C"/>
    <w:rsid w:val="000110F0"/>
    <w:rsid w:val="00011178"/>
    <w:rsid w:val="000119FE"/>
    <w:rsid w:val="00012DB2"/>
    <w:rsid w:val="00013D14"/>
    <w:rsid w:val="0001648C"/>
    <w:rsid w:val="000167F0"/>
    <w:rsid w:val="00016A7F"/>
    <w:rsid w:val="00017ACD"/>
    <w:rsid w:val="00020BB4"/>
    <w:rsid w:val="00026019"/>
    <w:rsid w:val="000323D2"/>
    <w:rsid w:val="000331A9"/>
    <w:rsid w:val="00035026"/>
    <w:rsid w:val="000352FF"/>
    <w:rsid w:val="00040AA9"/>
    <w:rsid w:val="000412BA"/>
    <w:rsid w:val="0004164E"/>
    <w:rsid w:val="00042E9B"/>
    <w:rsid w:val="0004320B"/>
    <w:rsid w:val="0004490E"/>
    <w:rsid w:val="000556E4"/>
    <w:rsid w:val="00056302"/>
    <w:rsid w:val="0005667D"/>
    <w:rsid w:val="000568FF"/>
    <w:rsid w:val="00060302"/>
    <w:rsid w:val="00061C12"/>
    <w:rsid w:val="00061CB6"/>
    <w:rsid w:val="000631E9"/>
    <w:rsid w:val="00063DF1"/>
    <w:rsid w:val="00063EA6"/>
    <w:rsid w:val="0006463E"/>
    <w:rsid w:val="00064969"/>
    <w:rsid w:val="0006529B"/>
    <w:rsid w:val="0006650E"/>
    <w:rsid w:val="000674A8"/>
    <w:rsid w:val="00071233"/>
    <w:rsid w:val="00072CB2"/>
    <w:rsid w:val="00072E8E"/>
    <w:rsid w:val="00072F8B"/>
    <w:rsid w:val="00074B74"/>
    <w:rsid w:val="00075E8D"/>
    <w:rsid w:val="000766C6"/>
    <w:rsid w:val="0007770A"/>
    <w:rsid w:val="00077BF0"/>
    <w:rsid w:val="00080148"/>
    <w:rsid w:val="000806CE"/>
    <w:rsid w:val="00080A73"/>
    <w:rsid w:val="00082348"/>
    <w:rsid w:val="0008362C"/>
    <w:rsid w:val="000840A2"/>
    <w:rsid w:val="00090DE7"/>
    <w:rsid w:val="00091AD4"/>
    <w:rsid w:val="00091D44"/>
    <w:rsid w:val="000927AA"/>
    <w:rsid w:val="00092DB3"/>
    <w:rsid w:val="00097DDA"/>
    <w:rsid w:val="000A04D9"/>
    <w:rsid w:val="000A0712"/>
    <w:rsid w:val="000A1CD9"/>
    <w:rsid w:val="000A204D"/>
    <w:rsid w:val="000A2512"/>
    <w:rsid w:val="000A3162"/>
    <w:rsid w:val="000A39DC"/>
    <w:rsid w:val="000A4427"/>
    <w:rsid w:val="000A66A2"/>
    <w:rsid w:val="000A6EDA"/>
    <w:rsid w:val="000A768D"/>
    <w:rsid w:val="000B09F9"/>
    <w:rsid w:val="000B0AAA"/>
    <w:rsid w:val="000B15B5"/>
    <w:rsid w:val="000B2E80"/>
    <w:rsid w:val="000B5B5B"/>
    <w:rsid w:val="000B6CF1"/>
    <w:rsid w:val="000B78FA"/>
    <w:rsid w:val="000C00FF"/>
    <w:rsid w:val="000C0C81"/>
    <w:rsid w:val="000C472B"/>
    <w:rsid w:val="000C634E"/>
    <w:rsid w:val="000C65BA"/>
    <w:rsid w:val="000C69D3"/>
    <w:rsid w:val="000C6B30"/>
    <w:rsid w:val="000C785E"/>
    <w:rsid w:val="000D0770"/>
    <w:rsid w:val="000D0CF7"/>
    <w:rsid w:val="000D1C10"/>
    <w:rsid w:val="000D2B07"/>
    <w:rsid w:val="000D2B10"/>
    <w:rsid w:val="000D2B54"/>
    <w:rsid w:val="000D64F2"/>
    <w:rsid w:val="000D6790"/>
    <w:rsid w:val="000D6A6C"/>
    <w:rsid w:val="000E08A8"/>
    <w:rsid w:val="000E0E94"/>
    <w:rsid w:val="000E15DF"/>
    <w:rsid w:val="000E2BF9"/>
    <w:rsid w:val="000E381F"/>
    <w:rsid w:val="000E4D88"/>
    <w:rsid w:val="000E546D"/>
    <w:rsid w:val="000F0C82"/>
    <w:rsid w:val="000F0E50"/>
    <w:rsid w:val="000F12DA"/>
    <w:rsid w:val="000F17A5"/>
    <w:rsid w:val="000F2A98"/>
    <w:rsid w:val="000F44F2"/>
    <w:rsid w:val="000F72A0"/>
    <w:rsid w:val="000F74C6"/>
    <w:rsid w:val="000F79B7"/>
    <w:rsid w:val="001000AE"/>
    <w:rsid w:val="00101978"/>
    <w:rsid w:val="00102FF2"/>
    <w:rsid w:val="001042D7"/>
    <w:rsid w:val="00104484"/>
    <w:rsid w:val="001045F8"/>
    <w:rsid w:val="0010523D"/>
    <w:rsid w:val="001059EB"/>
    <w:rsid w:val="001064F1"/>
    <w:rsid w:val="00114B14"/>
    <w:rsid w:val="00116F9D"/>
    <w:rsid w:val="001216B0"/>
    <w:rsid w:val="00122060"/>
    <w:rsid w:val="00124B1D"/>
    <w:rsid w:val="00124E6A"/>
    <w:rsid w:val="00125540"/>
    <w:rsid w:val="00125660"/>
    <w:rsid w:val="001266F2"/>
    <w:rsid w:val="00126FF3"/>
    <w:rsid w:val="001336DB"/>
    <w:rsid w:val="001350BA"/>
    <w:rsid w:val="00135637"/>
    <w:rsid w:val="00135733"/>
    <w:rsid w:val="0013607B"/>
    <w:rsid w:val="001364C8"/>
    <w:rsid w:val="00137D20"/>
    <w:rsid w:val="0014089D"/>
    <w:rsid w:val="0014285E"/>
    <w:rsid w:val="00142D6F"/>
    <w:rsid w:val="001439B4"/>
    <w:rsid w:val="001441B9"/>
    <w:rsid w:val="00145154"/>
    <w:rsid w:val="00146909"/>
    <w:rsid w:val="00146FDB"/>
    <w:rsid w:val="00147069"/>
    <w:rsid w:val="001479F4"/>
    <w:rsid w:val="00150FB0"/>
    <w:rsid w:val="001545AC"/>
    <w:rsid w:val="0015640F"/>
    <w:rsid w:val="001604B7"/>
    <w:rsid w:val="0016150C"/>
    <w:rsid w:val="0016265A"/>
    <w:rsid w:val="00163119"/>
    <w:rsid w:val="00163185"/>
    <w:rsid w:val="0016374B"/>
    <w:rsid w:val="00167DCA"/>
    <w:rsid w:val="00171A35"/>
    <w:rsid w:val="001720CF"/>
    <w:rsid w:val="001728A2"/>
    <w:rsid w:val="001749D4"/>
    <w:rsid w:val="00175C25"/>
    <w:rsid w:val="001772F2"/>
    <w:rsid w:val="00180019"/>
    <w:rsid w:val="001800C2"/>
    <w:rsid w:val="00180430"/>
    <w:rsid w:val="001819E5"/>
    <w:rsid w:val="00182C0E"/>
    <w:rsid w:val="00182DD5"/>
    <w:rsid w:val="001838C3"/>
    <w:rsid w:val="00187595"/>
    <w:rsid w:val="0018790A"/>
    <w:rsid w:val="00192880"/>
    <w:rsid w:val="00192F45"/>
    <w:rsid w:val="00193FF0"/>
    <w:rsid w:val="00195F8A"/>
    <w:rsid w:val="0019606A"/>
    <w:rsid w:val="00196215"/>
    <w:rsid w:val="00196E7A"/>
    <w:rsid w:val="0019722F"/>
    <w:rsid w:val="001979E6"/>
    <w:rsid w:val="001A1EFE"/>
    <w:rsid w:val="001A2717"/>
    <w:rsid w:val="001A3EA9"/>
    <w:rsid w:val="001A54B2"/>
    <w:rsid w:val="001A6E62"/>
    <w:rsid w:val="001A7A7F"/>
    <w:rsid w:val="001B2EE0"/>
    <w:rsid w:val="001B3BC0"/>
    <w:rsid w:val="001B49BF"/>
    <w:rsid w:val="001B5FF6"/>
    <w:rsid w:val="001B6B15"/>
    <w:rsid w:val="001B757C"/>
    <w:rsid w:val="001B7767"/>
    <w:rsid w:val="001C123D"/>
    <w:rsid w:val="001C1C28"/>
    <w:rsid w:val="001C2566"/>
    <w:rsid w:val="001C4C8E"/>
    <w:rsid w:val="001C6C60"/>
    <w:rsid w:val="001D0243"/>
    <w:rsid w:val="001D065E"/>
    <w:rsid w:val="001D12B4"/>
    <w:rsid w:val="001D24E0"/>
    <w:rsid w:val="001D2A70"/>
    <w:rsid w:val="001D33F2"/>
    <w:rsid w:val="001D4900"/>
    <w:rsid w:val="001D49E1"/>
    <w:rsid w:val="001D55D5"/>
    <w:rsid w:val="001D7872"/>
    <w:rsid w:val="001E05DF"/>
    <w:rsid w:val="001E756A"/>
    <w:rsid w:val="001E76A0"/>
    <w:rsid w:val="001E7A8F"/>
    <w:rsid w:val="001F1C10"/>
    <w:rsid w:val="001F1EBB"/>
    <w:rsid w:val="001F2B6F"/>
    <w:rsid w:val="001F326D"/>
    <w:rsid w:val="001F3FD7"/>
    <w:rsid w:val="001F49A1"/>
    <w:rsid w:val="001F4B48"/>
    <w:rsid w:val="001F6398"/>
    <w:rsid w:val="00200A51"/>
    <w:rsid w:val="002015DB"/>
    <w:rsid w:val="00201D41"/>
    <w:rsid w:val="00201E62"/>
    <w:rsid w:val="002020EC"/>
    <w:rsid w:val="002022BF"/>
    <w:rsid w:val="00203925"/>
    <w:rsid w:val="00203F78"/>
    <w:rsid w:val="00205485"/>
    <w:rsid w:val="00206284"/>
    <w:rsid w:val="00207EF6"/>
    <w:rsid w:val="00211037"/>
    <w:rsid w:val="00211538"/>
    <w:rsid w:val="002129B5"/>
    <w:rsid w:val="00214052"/>
    <w:rsid w:val="002151B4"/>
    <w:rsid w:val="00215B81"/>
    <w:rsid w:val="00215D0E"/>
    <w:rsid w:val="00216680"/>
    <w:rsid w:val="00217211"/>
    <w:rsid w:val="0022073E"/>
    <w:rsid w:val="00220B39"/>
    <w:rsid w:val="00220CB2"/>
    <w:rsid w:val="00220F3A"/>
    <w:rsid w:val="00221280"/>
    <w:rsid w:val="002218F0"/>
    <w:rsid w:val="00222005"/>
    <w:rsid w:val="002231E1"/>
    <w:rsid w:val="00224C36"/>
    <w:rsid w:val="002251DE"/>
    <w:rsid w:val="00226169"/>
    <w:rsid w:val="00226B9F"/>
    <w:rsid w:val="00227DFB"/>
    <w:rsid w:val="00227DFE"/>
    <w:rsid w:val="00227F86"/>
    <w:rsid w:val="00230158"/>
    <w:rsid w:val="00232A23"/>
    <w:rsid w:val="002343EC"/>
    <w:rsid w:val="002351E5"/>
    <w:rsid w:val="00236CF7"/>
    <w:rsid w:val="00240A39"/>
    <w:rsid w:val="00240BB4"/>
    <w:rsid w:val="00241785"/>
    <w:rsid w:val="00241A7E"/>
    <w:rsid w:val="00242B10"/>
    <w:rsid w:val="00242C39"/>
    <w:rsid w:val="00242F62"/>
    <w:rsid w:val="00244436"/>
    <w:rsid w:val="0024665C"/>
    <w:rsid w:val="00250B7B"/>
    <w:rsid w:val="00250DEE"/>
    <w:rsid w:val="0025145F"/>
    <w:rsid w:val="00251A86"/>
    <w:rsid w:val="002520CD"/>
    <w:rsid w:val="00252AD1"/>
    <w:rsid w:val="00252F2E"/>
    <w:rsid w:val="00253096"/>
    <w:rsid w:val="002533F7"/>
    <w:rsid w:val="00253F02"/>
    <w:rsid w:val="00254118"/>
    <w:rsid w:val="002543BF"/>
    <w:rsid w:val="00255338"/>
    <w:rsid w:val="002561E9"/>
    <w:rsid w:val="00256C7C"/>
    <w:rsid w:val="00260B6B"/>
    <w:rsid w:val="00260BA7"/>
    <w:rsid w:val="00263BCB"/>
    <w:rsid w:val="0026424A"/>
    <w:rsid w:val="00264C81"/>
    <w:rsid w:val="0027121D"/>
    <w:rsid w:val="00273FF7"/>
    <w:rsid w:val="002746C5"/>
    <w:rsid w:val="002746E2"/>
    <w:rsid w:val="00275FC6"/>
    <w:rsid w:val="002809DB"/>
    <w:rsid w:val="00281841"/>
    <w:rsid w:val="0028373B"/>
    <w:rsid w:val="00286927"/>
    <w:rsid w:val="0029086C"/>
    <w:rsid w:val="00290A1E"/>
    <w:rsid w:val="002914B5"/>
    <w:rsid w:val="002917C4"/>
    <w:rsid w:val="002917EF"/>
    <w:rsid w:val="00292137"/>
    <w:rsid w:val="00295733"/>
    <w:rsid w:val="00295E86"/>
    <w:rsid w:val="002A0DEA"/>
    <w:rsid w:val="002A244F"/>
    <w:rsid w:val="002A2B9C"/>
    <w:rsid w:val="002A4488"/>
    <w:rsid w:val="002A4762"/>
    <w:rsid w:val="002B0822"/>
    <w:rsid w:val="002B15A0"/>
    <w:rsid w:val="002B35CF"/>
    <w:rsid w:val="002B581C"/>
    <w:rsid w:val="002B5A44"/>
    <w:rsid w:val="002B621D"/>
    <w:rsid w:val="002B63DD"/>
    <w:rsid w:val="002B69BD"/>
    <w:rsid w:val="002B6D11"/>
    <w:rsid w:val="002B7EEF"/>
    <w:rsid w:val="002B7F42"/>
    <w:rsid w:val="002C05A9"/>
    <w:rsid w:val="002C11BF"/>
    <w:rsid w:val="002C326D"/>
    <w:rsid w:val="002C480E"/>
    <w:rsid w:val="002C52EA"/>
    <w:rsid w:val="002C6A1C"/>
    <w:rsid w:val="002C6F14"/>
    <w:rsid w:val="002D01C0"/>
    <w:rsid w:val="002D073F"/>
    <w:rsid w:val="002D08B8"/>
    <w:rsid w:val="002D09F5"/>
    <w:rsid w:val="002D0D0E"/>
    <w:rsid w:val="002D175D"/>
    <w:rsid w:val="002D2D06"/>
    <w:rsid w:val="002D4E67"/>
    <w:rsid w:val="002D539F"/>
    <w:rsid w:val="002D70DA"/>
    <w:rsid w:val="002E350B"/>
    <w:rsid w:val="002E3F8E"/>
    <w:rsid w:val="002E5A45"/>
    <w:rsid w:val="002E6460"/>
    <w:rsid w:val="002E7C39"/>
    <w:rsid w:val="002F0594"/>
    <w:rsid w:val="002F0F48"/>
    <w:rsid w:val="002F1704"/>
    <w:rsid w:val="002F4627"/>
    <w:rsid w:val="002F6A33"/>
    <w:rsid w:val="002F6DD8"/>
    <w:rsid w:val="002F6FB1"/>
    <w:rsid w:val="002F7886"/>
    <w:rsid w:val="002F7E0B"/>
    <w:rsid w:val="00300909"/>
    <w:rsid w:val="00302481"/>
    <w:rsid w:val="00302600"/>
    <w:rsid w:val="00302E16"/>
    <w:rsid w:val="00302E24"/>
    <w:rsid w:val="003033A3"/>
    <w:rsid w:val="003035C8"/>
    <w:rsid w:val="003040EB"/>
    <w:rsid w:val="00305F95"/>
    <w:rsid w:val="00307A9B"/>
    <w:rsid w:val="00313E70"/>
    <w:rsid w:val="0031662D"/>
    <w:rsid w:val="003201EB"/>
    <w:rsid w:val="00320778"/>
    <w:rsid w:val="00322B3C"/>
    <w:rsid w:val="00322E1D"/>
    <w:rsid w:val="00323879"/>
    <w:rsid w:val="00326C76"/>
    <w:rsid w:val="00326F1D"/>
    <w:rsid w:val="00327755"/>
    <w:rsid w:val="0033017E"/>
    <w:rsid w:val="00331133"/>
    <w:rsid w:val="00331243"/>
    <w:rsid w:val="0033302B"/>
    <w:rsid w:val="00335483"/>
    <w:rsid w:val="00335920"/>
    <w:rsid w:val="00336A72"/>
    <w:rsid w:val="00337FDA"/>
    <w:rsid w:val="00340812"/>
    <w:rsid w:val="00340D63"/>
    <w:rsid w:val="00342D65"/>
    <w:rsid w:val="00342EAC"/>
    <w:rsid w:val="00344433"/>
    <w:rsid w:val="003448EC"/>
    <w:rsid w:val="00346605"/>
    <w:rsid w:val="00346AA5"/>
    <w:rsid w:val="003511F5"/>
    <w:rsid w:val="00351CE0"/>
    <w:rsid w:val="00352675"/>
    <w:rsid w:val="00353E1D"/>
    <w:rsid w:val="003556AE"/>
    <w:rsid w:val="003560BA"/>
    <w:rsid w:val="00357944"/>
    <w:rsid w:val="00357BCC"/>
    <w:rsid w:val="0036144D"/>
    <w:rsid w:val="00361475"/>
    <w:rsid w:val="003617C9"/>
    <w:rsid w:val="00363026"/>
    <w:rsid w:val="003645A3"/>
    <w:rsid w:val="00365269"/>
    <w:rsid w:val="003652FF"/>
    <w:rsid w:val="003667D6"/>
    <w:rsid w:val="00367360"/>
    <w:rsid w:val="00370CEA"/>
    <w:rsid w:val="00371987"/>
    <w:rsid w:val="00372E51"/>
    <w:rsid w:val="00375B3F"/>
    <w:rsid w:val="0037658D"/>
    <w:rsid w:val="00376EDA"/>
    <w:rsid w:val="0037720F"/>
    <w:rsid w:val="0037725B"/>
    <w:rsid w:val="003779D7"/>
    <w:rsid w:val="003803B1"/>
    <w:rsid w:val="0038506C"/>
    <w:rsid w:val="003852C3"/>
    <w:rsid w:val="00385B39"/>
    <w:rsid w:val="00386AC3"/>
    <w:rsid w:val="0039020E"/>
    <w:rsid w:val="00390A34"/>
    <w:rsid w:val="00392134"/>
    <w:rsid w:val="003949C9"/>
    <w:rsid w:val="0039655C"/>
    <w:rsid w:val="003A00D3"/>
    <w:rsid w:val="003A0374"/>
    <w:rsid w:val="003A2790"/>
    <w:rsid w:val="003A517C"/>
    <w:rsid w:val="003A7E4D"/>
    <w:rsid w:val="003B1DD2"/>
    <w:rsid w:val="003B3FFD"/>
    <w:rsid w:val="003B4352"/>
    <w:rsid w:val="003B5C50"/>
    <w:rsid w:val="003B5D25"/>
    <w:rsid w:val="003B7496"/>
    <w:rsid w:val="003B75E0"/>
    <w:rsid w:val="003C1765"/>
    <w:rsid w:val="003C2087"/>
    <w:rsid w:val="003C22D2"/>
    <w:rsid w:val="003C24B5"/>
    <w:rsid w:val="003C4CBC"/>
    <w:rsid w:val="003C5A2A"/>
    <w:rsid w:val="003C6DD2"/>
    <w:rsid w:val="003D1533"/>
    <w:rsid w:val="003D1C03"/>
    <w:rsid w:val="003D1DB6"/>
    <w:rsid w:val="003D26C8"/>
    <w:rsid w:val="003D549A"/>
    <w:rsid w:val="003D60CA"/>
    <w:rsid w:val="003D625E"/>
    <w:rsid w:val="003D7CFB"/>
    <w:rsid w:val="003E1E70"/>
    <w:rsid w:val="003E212F"/>
    <w:rsid w:val="003E26AC"/>
    <w:rsid w:val="003E3745"/>
    <w:rsid w:val="003E3F5F"/>
    <w:rsid w:val="003E454E"/>
    <w:rsid w:val="003E590B"/>
    <w:rsid w:val="003E5C1A"/>
    <w:rsid w:val="003E66DA"/>
    <w:rsid w:val="003E68F1"/>
    <w:rsid w:val="003E7073"/>
    <w:rsid w:val="003E7A1F"/>
    <w:rsid w:val="003F0D0E"/>
    <w:rsid w:val="003F1AFF"/>
    <w:rsid w:val="003F4571"/>
    <w:rsid w:val="004006C7"/>
    <w:rsid w:val="00401ABA"/>
    <w:rsid w:val="004062B0"/>
    <w:rsid w:val="00406E08"/>
    <w:rsid w:val="00406E8D"/>
    <w:rsid w:val="00410514"/>
    <w:rsid w:val="004113F9"/>
    <w:rsid w:val="00411CAA"/>
    <w:rsid w:val="00412012"/>
    <w:rsid w:val="0041449D"/>
    <w:rsid w:val="00414750"/>
    <w:rsid w:val="00414C14"/>
    <w:rsid w:val="004151FB"/>
    <w:rsid w:val="00415E93"/>
    <w:rsid w:val="004205E8"/>
    <w:rsid w:val="00422D46"/>
    <w:rsid w:val="004240FB"/>
    <w:rsid w:val="0042445F"/>
    <w:rsid w:val="00424A9E"/>
    <w:rsid w:val="00426A69"/>
    <w:rsid w:val="00431B24"/>
    <w:rsid w:val="00431F2D"/>
    <w:rsid w:val="004328DE"/>
    <w:rsid w:val="0043296A"/>
    <w:rsid w:val="0043333B"/>
    <w:rsid w:val="00435188"/>
    <w:rsid w:val="004355B4"/>
    <w:rsid w:val="00436CA6"/>
    <w:rsid w:val="00441C6F"/>
    <w:rsid w:val="0044221B"/>
    <w:rsid w:val="004440E5"/>
    <w:rsid w:val="00444534"/>
    <w:rsid w:val="004456AB"/>
    <w:rsid w:val="00446413"/>
    <w:rsid w:val="004469F9"/>
    <w:rsid w:val="0045040C"/>
    <w:rsid w:val="004507B9"/>
    <w:rsid w:val="004517F3"/>
    <w:rsid w:val="00451ED0"/>
    <w:rsid w:val="004526A2"/>
    <w:rsid w:val="0045339E"/>
    <w:rsid w:val="004542EA"/>
    <w:rsid w:val="0045688B"/>
    <w:rsid w:val="004575DB"/>
    <w:rsid w:val="004600B2"/>
    <w:rsid w:val="00462BB9"/>
    <w:rsid w:val="0046346C"/>
    <w:rsid w:val="00463616"/>
    <w:rsid w:val="00463882"/>
    <w:rsid w:val="00464499"/>
    <w:rsid w:val="00466290"/>
    <w:rsid w:val="004666AD"/>
    <w:rsid w:val="004671AB"/>
    <w:rsid w:val="004767C3"/>
    <w:rsid w:val="00484DCB"/>
    <w:rsid w:val="00485520"/>
    <w:rsid w:val="00485977"/>
    <w:rsid w:val="004865D3"/>
    <w:rsid w:val="00487A33"/>
    <w:rsid w:val="0049031F"/>
    <w:rsid w:val="00491EFE"/>
    <w:rsid w:val="0049432F"/>
    <w:rsid w:val="00494785"/>
    <w:rsid w:val="00495D64"/>
    <w:rsid w:val="00497797"/>
    <w:rsid w:val="004A0C97"/>
    <w:rsid w:val="004A0D27"/>
    <w:rsid w:val="004A1368"/>
    <w:rsid w:val="004A1C34"/>
    <w:rsid w:val="004A6232"/>
    <w:rsid w:val="004B147A"/>
    <w:rsid w:val="004B59B5"/>
    <w:rsid w:val="004B5C83"/>
    <w:rsid w:val="004B7863"/>
    <w:rsid w:val="004C04D7"/>
    <w:rsid w:val="004C1719"/>
    <w:rsid w:val="004C1BA7"/>
    <w:rsid w:val="004C2FFF"/>
    <w:rsid w:val="004C339D"/>
    <w:rsid w:val="004C4FF6"/>
    <w:rsid w:val="004C60BE"/>
    <w:rsid w:val="004C68EB"/>
    <w:rsid w:val="004C6B99"/>
    <w:rsid w:val="004C6E9E"/>
    <w:rsid w:val="004D021F"/>
    <w:rsid w:val="004D054E"/>
    <w:rsid w:val="004D2269"/>
    <w:rsid w:val="004D385F"/>
    <w:rsid w:val="004D4D3B"/>
    <w:rsid w:val="004D5C5B"/>
    <w:rsid w:val="004D5CB7"/>
    <w:rsid w:val="004D6155"/>
    <w:rsid w:val="004D6633"/>
    <w:rsid w:val="004D757D"/>
    <w:rsid w:val="004E096E"/>
    <w:rsid w:val="004E09B5"/>
    <w:rsid w:val="004E2C58"/>
    <w:rsid w:val="004E30E7"/>
    <w:rsid w:val="004E3AC7"/>
    <w:rsid w:val="004E3C9D"/>
    <w:rsid w:val="004E417F"/>
    <w:rsid w:val="004E4265"/>
    <w:rsid w:val="004E50FA"/>
    <w:rsid w:val="004E6838"/>
    <w:rsid w:val="004F1C06"/>
    <w:rsid w:val="004F29E6"/>
    <w:rsid w:val="004F2F74"/>
    <w:rsid w:val="004F43A7"/>
    <w:rsid w:val="004F4747"/>
    <w:rsid w:val="004F4D35"/>
    <w:rsid w:val="004F6EA1"/>
    <w:rsid w:val="0050076E"/>
    <w:rsid w:val="00500D62"/>
    <w:rsid w:val="00502074"/>
    <w:rsid w:val="005020F5"/>
    <w:rsid w:val="00502A17"/>
    <w:rsid w:val="00503380"/>
    <w:rsid w:val="00504127"/>
    <w:rsid w:val="00507EAD"/>
    <w:rsid w:val="00510147"/>
    <w:rsid w:val="00510152"/>
    <w:rsid w:val="00510EE0"/>
    <w:rsid w:val="00510FC1"/>
    <w:rsid w:val="00511219"/>
    <w:rsid w:val="0051122A"/>
    <w:rsid w:val="00511394"/>
    <w:rsid w:val="00511E7A"/>
    <w:rsid w:val="00512DFD"/>
    <w:rsid w:val="005207C4"/>
    <w:rsid w:val="00525356"/>
    <w:rsid w:val="0052576B"/>
    <w:rsid w:val="005265BA"/>
    <w:rsid w:val="0052730D"/>
    <w:rsid w:val="00530766"/>
    <w:rsid w:val="00531C6D"/>
    <w:rsid w:val="00534D22"/>
    <w:rsid w:val="00535CCB"/>
    <w:rsid w:val="005366D2"/>
    <w:rsid w:val="00536835"/>
    <w:rsid w:val="0053768A"/>
    <w:rsid w:val="00537FB6"/>
    <w:rsid w:val="005458B3"/>
    <w:rsid w:val="00546943"/>
    <w:rsid w:val="00546A5E"/>
    <w:rsid w:val="0054704E"/>
    <w:rsid w:val="0054745B"/>
    <w:rsid w:val="005501FC"/>
    <w:rsid w:val="00553895"/>
    <w:rsid w:val="00553B60"/>
    <w:rsid w:val="0055682D"/>
    <w:rsid w:val="00557684"/>
    <w:rsid w:val="00557E69"/>
    <w:rsid w:val="0056133C"/>
    <w:rsid w:val="00561524"/>
    <w:rsid w:val="00561C53"/>
    <w:rsid w:val="00561FE9"/>
    <w:rsid w:val="0056200F"/>
    <w:rsid w:val="00562288"/>
    <w:rsid w:val="0056259F"/>
    <w:rsid w:val="00563C54"/>
    <w:rsid w:val="0056516C"/>
    <w:rsid w:val="00566DBA"/>
    <w:rsid w:val="005670DA"/>
    <w:rsid w:val="00567262"/>
    <w:rsid w:val="005735BE"/>
    <w:rsid w:val="00574885"/>
    <w:rsid w:val="0057495B"/>
    <w:rsid w:val="00575C02"/>
    <w:rsid w:val="00575E9B"/>
    <w:rsid w:val="005760D4"/>
    <w:rsid w:val="005762C1"/>
    <w:rsid w:val="00577C22"/>
    <w:rsid w:val="00577F5D"/>
    <w:rsid w:val="00580C05"/>
    <w:rsid w:val="00582CFB"/>
    <w:rsid w:val="00584F3B"/>
    <w:rsid w:val="00585030"/>
    <w:rsid w:val="0058548B"/>
    <w:rsid w:val="00585A8E"/>
    <w:rsid w:val="00585D03"/>
    <w:rsid w:val="00586736"/>
    <w:rsid w:val="005877F3"/>
    <w:rsid w:val="00590576"/>
    <w:rsid w:val="00590947"/>
    <w:rsid w:val="00591C41"/>
    <w:rsid w:val="00591C96"/>
    <w:rsid w:val="0059234B"/>
    <w:rsid w:val="005925BD"/>
    <w:rsid w:val="005932F7"/>
    <w:rsid w:val="00594288"/>
    <w:rsid w:val="00594C8E"/>
    <w:rsid w:val="00595CC5"/>
    <w:rsid w:val="00597E7B"/>
    <w:rsid w:val="005A0055"/>
    <w:rsid w:val="005A0224"/>
    <w:rsid w:val="005A0B85"/>
    <w:rsid w:val="005A1C51"/>
    <w:rsid w:val="005A25FA"/>
    <w:rsid w:val="005A359D"/>
    <w:rsid w:val="005A46D1"/>
    <w:rsid w:val="005A4FA0"/>
    <w:rsid w:val="005A68FB"/>
    <w:rsid w:val="005A775E"/>
    <w:rsid w:val="005A7F0F"/>
    <w:rsid w:val="005B101A"/>
    <w:rsid w:val="005B1037"/>
    <w:rsid w:val="005B1107"/>
    <w:rsid w:val="005B1AC4"/>
    <w:rsid w:val="005B218B"/>
    <w:rsid w:val="005B3317"/>
    <w:rsid w:val="005B4512"/>
    <w:rsid w:val="005B4559"/>
    <w:rsid w:val="005B4B5E"/>
    <w:rsid w:val="005B6BFE"/>
    <w:rsid w:val="005B7161"/>
    <w:rsid w:val="005B7481"/>
    <w:rsid w:val="005C01CC"/>
    <w:rsid w:val="005C3596"/>
    <w:rsid w:val="005C35ED"/>
    <w:rsid w:val="005C3827"/>
    <w:rsid w:val="005C5B60"/>
    <w:rsid w:val="005C73AA"/>
    <w:rsid w:val="005D1668"/>
    <w:rsid w:val="005D2A12"/>
    <w:rsid w:val="005D523C"/>
    <w:rsid w:val="005D6754"/>
    <w:rsid w:val="005D78A0"/>
    <w:rsid w:val="005E1180"/>
    <w:rsid w:val="005E2891"/>
    <w:rsid w:val="005E54BD"/>
    <w:rsid w:val="005E62A0"/>
    <w:rsid w:val="005E62CF"/>
    <w:rsid w:val="005E633D"/>
    <w:rsid w:val="005E767D"/>
    <w:rsid w:val="005F1655"/>
    <w:rsid w:val="005F16E5"/>
    <w:rsid w:val="005F1A84"/>
    <w:rsid w:val="005F1B6C"/>
    <w:rsid w:val="005F371E"/>
    <w:rsid w:val="005F5777"/>
    <w:rsid w:val="005F6A84"/>
    <w:rsid w:val="005F7720"/>
    <w:rsid w:val="00601445"/>
    <w:rsid w:val="00601AE6"/>
    <w:rsid w:val="006021DE"/>
    <w:rsid w:val="006022B0"/>
    <w:rsid w:val="00602A2C"/>
    <w:rsid w:val="00602DCF"/>
    <w:rsid w:val="00604EC9"/>
    <w:rsid w:val="00610341"/>
    <w:rsid w:val="0061242D"/>
    <w:rsid w:val="0061259E"/>
    <w:rsid w:val="00612BED"/>
    <w:rsid w:val="006133CA"/>
    <w:rsid w:val="006139C6"/>
    <w:rsid w:val="00614582"/>
    <w:rsid w:val="006149E7"/>
    <w:rsid w:val="00614C81"/>
    <w:rsid w:val="00616733"/>
    <w:rsid w:val="00616A1C"/>
    <w:rsid w:val="00616F86"/>
    <w:rsid w:val="00617048"/>
    <w:rsid w:val="00621F84"/>
    <w:rsid w:val="006233B9"/>
    <w:rsid w:val="00623736"/>
    <w:rsid w:val="006248C4"/>
    <w:rsid w:val="006252D7"/>
    <w:rsid w:val="006257BF"/>
    <w:rsid w:val="00625B1D"/>
    <w:rsid w:val="00625BE9"/>
    <w:rsid w:val="00626039"/>
    <w:rsid w:val="00627A44"/>
    <w:rsid w:val="00627A77"/>
    <w:rsid w:val="006326E0"/>
    <w:rsid w:val="006335BE"/>
    <w:rsid w:val="006336C1"/>
    <w:rsid w:val="00633BB0"/>
    <w:rsid w:val="00634F69"/>
    <w:rsid w:val="00636810"/>
    <w:rsid w:val="00641064"/>
    <w:rsid w:val="006412C4"/>
    <w:rsid w:val="00644D08"/>
    <w:rsid w:val="00646E01"/>
    <w:rsid w:val="00650F0D"/>
    <w:rsid w:val="006510EA"/>
    <w:rsid w:val="00651181"/>
    <w:rsid w:val="006514D6"/>
    <w:rsid w:val="00652753"/>
    <w:rsid w:val="006529CA"/>
    <w:rsid w:val="00653271"/>
    <w:rsid w:val="00653309"/>
    <w:rsid w:val="0065332D"/>
    <w:rsid w:val="00657A7B"/>
    <w:rsid w:val="00657B65"/>
    <w:rsid w:val="00657DC9"/>
    <w:rsid w:val="00657EB4"/>
    <w:rsid w:val="00660537"/>
    <w:rsid w:val="00661598"/>
    <w:rsid w:val="00661F4A"/>
    <w:rsid w:val="00662E33"/>
    <w:rsid w:val="006642DB"/>
    <w:rsid w:val="00664615"/>
    <w:rsid w:val="006651AA"/>
    <w:rsid w:val="00665D1C"/>
    <w:rsid w:val="00666857"/>
    <w:rsid w:val="00674D34"/>
    <w:rsid w:val="006758C9"/>
    <w:rsid w:val="00675CA5"/>
    <w:rsid w:val="00677D8C"/>
    <w:rsid w:val="0068040B"/>
    <w:rsid w:val="00681FD8"/>
    <w:rsid w:val="00684CB6"/>
    <w:rsid w:val="00685631"/>
    <w:rsid w:val="00686305"/>
    <w:rsid w:val="00687422"/>
    <w:rsid w:val="006876AF"/>
    <w:rsid w:val="00690161"/>
    <w:rsid w:val="00692AFE"/>
    <w:rsid w:val="0069303E"/>
    <w:rsid w:val="006943BE"/>
    <w:rsid w:val="00694F09"/>
    <w:rsid w:val="006958E3"/>
    <w:rsid w:val="00695AE0"/>
    <w:rsid w:val="00697A8E"/>
    <w:rsid w:val="006A01DF"/>
    <w:rsid w:val="006A2A8D"/>
    <w:rsid w:val="006A4104"/>
    <w:rsid w:val="006A4976"/>
    <w:rsid w:val="006A4B67"/>
    <w:rsid w:val="006A5021"/>
    <w:rsid w:val="006A5D2D"/>
    <w:rsid w:val="006A6891"/>
    <w:rsid w:val="006A6B49"/>
    <w:rsid w:val="006A780E"/>
    <w:rsid w:val="006B1039"/>
    <w:rsid w:val="006B1667"/>
    <w:rsid w:val="006B35C9"/>
    <w:rsid w:val="006B4652"/>
    <w:rsid w:val="006B4DF1"/>
    <w:rsid w:val="006B6BCD"/>
    <w:rsid w:val="006B71D9"/>
    <w:rsid w:val="006C034E"/>
    <w:rsid w:val="006C1C91"/>
    <w:rsid w:val="006C2EE1"/>
    <w:rsid w:val="006C3A54"/>
    <w:rsid w:val="006C4627"/>
    <w:rsid w:val="006C6725"/>
    <w:rsid w:val="006C699E"/>
    <w:rsid w:val="006C6B9C"/>
    <w:rsid w:val="006D2D28"/>
    <w:rsid w:val="006D31F7"/>
    <w:rsid w:val="006D4BEF"/>
    <w:rsid w:val="006D4C98"/>
    <w:rsid w:val="006D64BC"/>
    <w:rsid w:val="006D656F"/>
    <w:rsid w:val="006D6B67"/>
    <w:rsid w:val="006D78D0"/>
    <w:rsid w:val="006D7C26"/>
    <w:rsid w:val="006E0550"/>
    <w:rsid w:val="006E101A"/>
    <w:rsid w:val="006E11C0"/>
    <w:rsid w:val="006E1A59"/>
    <w:rsid w:val="006E1B40"/>
    <w:rsid w:val="006E2C10"/>
    <w:rsid w:val="006E2EFE"/>
    <w:rsid w:val="006E46B9"/>
    <w:rsid w:val="006E5CC5"/>
    <w:rsid w:val="006E6888"/>
    <w:rsid w:val="006E69F8"/>
    <w:rsid w:val="006E71E7"/>
    <w:rsid w:val="006E751A"/>
    <w:rsid w:val="006F0069"/>
    <w:rsid w:val="006F0567"/>
    <w:rsid w:val="006F1C6B"/>
    <w:rsid w:val="006F2CDC"/>
    <w:rsid w:val="006F2CE5"/>
    <w:rsid w:val="006F3766"/>
    <w:rsid w:val="006F5C81"/>
    <w:rsid w:val="006F70EC"/>
    <w:rsid w:val="007026AA"/>
    <w:rsid w:val="00703E68"/>
    <w:rsid w:val="00704628"/>
    <w:rsid w:val="0070533A"/>
    <w:rsid w:val="00707535"/>
    <w:rsid w:val="00707C61"/>
    <w:rsid w:val="00710284"/>
    <w:rsid w:val="007104C4"/>
    <w:rsid w:val="00710CEA"/>
    <w:rsid w:val="0071249F"/>
    <w:rsid w:val="0071298B"/>
    <w:rsid w:val="00715A42"/>
    <w:rsid w:val="00717CAF"/>
    <w:rsid w:val="007213F9"/>
    <w:rsid w:val="007215EB"/>
    <w:rsid w:val="007218B4"/>
    <w:rsid w:val="007219D0"/>
    <w:rsid w:val="00723C69"/>
    <w:rsid w:val="007249F5"/>
    <w:rsid w:val="00726C0A"/>
    <w:rsid w:val="00731227"/>
    <w:rsid w:val="0073188F"/>
    <w:rsid w:val="007320B0"/>
    <w:rsid w:val="007359A8"/>
    <w:rsid w:val="00737B98"/>
    <w:rsid w:val="00740A02"/>
    <w:rsid w:val="00742511"/>
    <w:rsid w:val="00742F7B"/>
    <w:rsid w:val="00743B5C"/>
    <w:rsid w:val="00745E54"/>
    <w:rsid w:val="007525A2"/>
    <w:rsid w:val="007528C4"/>
    <w:rsid w:val="0075297D"/>
    <w:rsid w:val="00752C15"/>
    <w:rsid w:val="007531B7"/>
    <w:rsid w:val="00756556"/>
    <w:rsid w:val="007613D0"/>
    <w:rsid w:val="00761C82"/>
    <w:rsid w:val="00761F8C"/>
    <w:rsid w:val="00762818"/>
    <w:rsid w:val="00764774"/>
    <w:rsid w:val="007657CF"/>
    <w:rsid w:val="00767A64"/>
    <w:rsid w:val="007740BC"/>
    <w:rsid w:val="0077473B"/>
    <w:rsid w:val="007752B8"/>
    <w:rsid w:val="00776048"/>
    <w:rsid w:val="007777A2"/>
    <w:rsid w:val="00777E8E"/>
    <w:rsid w:val="00781178"/>
    <w:rsid w:val="00781DD1"/>
    <w:rsid w:val="007820C1"/>
    <w:rsid w:val="007828FE"/>
    <w:rsid w:val="0078594D"/>
    <w:rsid w:val="007864B8"/>
    <w:rsid w:val="0078701F"/>
    <w:rsid w:val="00787C53"/>
    <w:rsid w:val="00790874"/>
    <w:rsid w:val="00790B31"/>
    <w:rsid w:val="00791B32"/>
    <w:rsid w:val="007939EC"/>
    <w:rsid w:val="00793CBA"/>
    <w:rsid w:val="00793D0F"/>
    <w:rsid w:val="0079429A"/>
    <w:rsid w:val="0079508D"/>
    <w:rsid w:val="0079647B"/>
    <w:rsid w:val="007A09BB"/>
    <w:rsid w:val="007A0F2F"/>
    <w:rsid w:val="007A243C"/>
    <w:rsid w:val="007A3494"/>
    <w:rsid w:val="007A36E2"/>
    <w:rsid w:val="007A5E0C"/>
    <w:rsid w:val="007A6BC6"/>
    <w:rsid w:val="007A6F5A"/>
    <w:rsid w:val="007A735F"/>
    <w:rsid w:val="007B0230"/>
    <w:rsid w:val="007B0C42"/>
    <w:rsid w:val="007B1966"/>
    <w:rsid w:val="007B31D9"/>
    <w:rsid w:val="007B68D7"/>
    <w:rsid w:val="007C0E7C"/>
    <w:rsid w:val="007C0FB6"/>
    <w:rsid w:val="007C220C"/>
    <w:rsid w:val="007C4ABB"/>
    <w:rsid w:val="007C5B5D"/>
    <w:rsid w:val="007C66D8"/>
    <w:rsid w:val="007C6AE4"/>
    <w:rsid w:val="007C6D97"/>
    <w:rsid w:val="007C6E24"/>
    <w:rsid w:val="007D14C3"/>
    <w:rsid w:val="007D286F"/>
    <w:rsid w:val="007D2E19"/>
    <w:rsid w:val="007D4231"/>
    <w:rsid w:val="007D4497"/>
    <w:rsid w:val="007D5EF3"/>
    <w:rsid w:val="007E0334"/>
    <w:rsid w:val="007E0CFD"/>
    <w:rsid w:val="007E265C"/>
    <w:rsid w:val="007E36D0"/>
    <w:rsid w:val="007E41EE"/>
    <w:rsid w:val="007E478D"/>
    <w:rsid w:val="007E6602"/>
    <w:rsid w:val="007E71D0"/>
    <w:rsid w:val="007F060F"/>
    <w:rsid w:val="007F21B7"/>
    <w:rsid w:val="007F369A"/>
    <w:rsid w:val="007F451F"/>
    <w:rsid w:val="007F59AD"/>
    <w:rsid w:val="007F73AD"/>
    <w:rsid w:val="008000AB"/>
    <w:rsid w:val="0080091E"/>
    <w:rsid w:val="008010BA"/>
    <w:rsid w:val="00803106"/>
    <w:rsid w:val="00803789"/>
    <w:rsid w:val="008053D2"/>
    <w:rsid w:val="008054D5"/>
    <w:rsid w:val="00805B87"/>
    <w:rsid w:val="00805CF8"/>
    <w:rsid w:val="008063C7"/>
    <w:rsid w:val="00806AA5"/>
    <w:rsid w:val="00812C14"/>
    <w:rsid w:val="00813029"/>
    <w:rsid w:val="00813175"/>
    <w:rsid w:val="00814AB0"/>
    <w:rsid w:val="008150D0"/>
    <w:rsid w:val="00815159"/>
    <w:rsid w:val="008200B7"/>
    <w:rsid w:val="008205CD"/>
    <w:rsid w:val="00821350"/>
    <w:rsid w:val="00823211"/>
    <w:rsid w:val="00823FF9"/>
    <w:rsid w:val="00825E79"/>
    <w:rsid w:val="00827C56"/>
    <w:rsid w:val="00831A3C"/>
    <w:rsid w:val="00831F42"/>
    <w:rsid w:val="00832537"/>
    <w:rsid w:val="00834484"/>
    <w:rsid w:val="008347B1"/>
    <w:rsid w:val="00834C6C"/>
    <w:rsid w:val="00834CC0"/>
    <w:rsid w:val="00834DE9"/>
    <w:rsid w:val="00840BDE"/>
    <w:rsid w:val="008410FB"/>
    <w:rsid w:val="008412EF"/>
    <w:rsid w:val="00841B08"/>
    <w:rsid w:val="00841F59"/>
    <w:rsid w:val="00842977"/>
    <w:rsid w:val="00843574"/>
    <w:rsid w:val="008452C2"/>
    <w:rsid w:val="008456B2"/>
    <w:rsid w:val="00845C6F"/>
    <w:rsid w:val="00846863"/>
    <w:rsid w:val="0085062D"/>
    <w:rsid w:val="00850AEE"/>
    <w:rsid w:val="0085145D"/>
    <w:rsid w:val="008544F6"/>
    <w:rsid w:val="008557BB"/>
    <w:rsid w:val="00856D5A"/>
    <w:rsid w:val="00860C13"/>
    <w:rsid w:val="00861276"/>
    <w:rsid w:val="00861A60"/>
    <w:rsid w:val="008626E8"/>
    <w:rsid w:val="00863154"/>
    <w:rsid w:val="008636DB"/>
    <w:rsid w:val="00863E9F"/>
    <w:rsid w:val="00866E77"/>
    <w:rsid w:val="00867983"/>
    <w:rsid w:val="00867D7C"/>
    <w:rsid w:val="008710D0"/>
    <w:rsid w:val="008729F6"/>
    <w:rsid w:val="008741A6"/>
    <w:rsid w:val="0087446F"/>
    <w:rsid w:val="0087498B"/>
    <w:rsid w:val="00874BEE"/>
    <w:rsid w:val="0087530F"/>
    <w:rsid w:val="008777D7"/>
    <w:rsid w:val="008814D3"/>
    <w:rsid w:val="00881E93"/>
    <w:rsid w:val="00882278"/>
    <w:rsid w:val="00882EAF"/>
    <w:rsid w:val="00883EB8"/>
    <w:rsid w:val="00884853"/>
    <w:rsid w:val="0088508B"/>
    <w:rsid w:val="008858A2"/>
    <w:rsid w:val="008861DC"/>
    <w:rsid w:val="00886C2E"/>
    <w:rsid w:val="008870E0"/>
    <w:rsid w:val="00887C47"/>
    <w:rsid w:val="0089032F"/>
    <w:rsid w:val="008908A4"/>
    <w:rsid w:val="00891A88"/>
    <w:rsid w:val="0089449F"/>
    <w:rsid w:val="00895220"/>
    <w:rsid w:val="00896682"/>
    <w:rsid w:val="008978A5"/>
    <w:rsid w:val="008A019D"/>
    <w:rsid w:val="008A199F"/>
    <w:rsid w:val="008A21AB"/>
    <w:rsid w:val="008A2914"/>
    <w:rsid w:val="008A2CD2"/>
    <w:rsid w:val="008A3517"/>
    <w:rsid w:val="008A47B3"/>
    <w:rsid w:val="008A4BE5"/>
    <w:rsid w:val="008A5BD4"/>
    <w:rsid w:val="008A6D52"/>
    <w:rsid w:val="008A77F8"/>
    <w:rsid w:val="008B0349"/>
    <w:rsid w:val="008B0607"/>
    <w:rsid w:val="008B16D6"/>
    <w:rsid w:val="008B2CC8"/>
    <w:rsid w:val="008B3438"/>
    <w:rsid w:val="008B7119"/>
    <w:rsid w:val="008B748F"/>
    <w:rsid w:val="008B759B"/>
    <w:rsid w:val="008C3D40"/>
    <w:rsid w:val="008C4888"/>
    <w:rsid w:val="008C659E"/>
    <w:rsid w:val="008C6F1B"/>
    <w:rsid w:val="008C6FF4"/>
    <w:rsid w:val="008C7A4C"/>
    <w:rsid w:val="008D0EB0"/>
    <w:rsid w:val="008D5FCD"/>
    <w:rsid w:val="008D66C4"/>
    <w:rsid w:val="008E1BD8"/>
    <w:rsid w:val="008E1DF8"/>
    <w:rsid w:val="008E2057"/>
    <w:rsid w:val="008E2705"/>
    <w:rsid w:val="008E351A"/>
    <w:rsid w:val="008E56D8"/>
    <w:rsid w:val="008E6CDF"/>
    <w:rsid w:val="008E73B5"/>
    <w:rsid w:val="008E78B8"/>
    <w:rsid w:val="008E7B6C"/>
    <w:rsid w:val="008F007D"/>
    <w:rsid w:val="008F46CF"/>
    <w:rsid w:val="008F6047"/>
    <w:rsid w:val="008F6899"/>
    <w:rsid w:val="008F7B73"/>
    <w:rsid w:val="009000FA"/>
    <w:rsid w:val="00901375"/>
    <w:rsid w:val="00901CD3"/>
    <w:rsid w:val="0090209E"/>
    <w:rsid w:val="00904E8A"/>
    <w:rsid w:val="009055A1"/>
    <w:rsid w:val="00905FEF"/>
    <w:rsid w:val="00907A34"/>
    <w:rsid w:val="00911F2D"/>
    <w:rsid w:val="009125DA"/>
    <w:rsid w:val="00915239"/>
    <w:rsid w:val="0091574D"/>
    <w:rsid w:val="009168F8"/>
    <w:rsid w:val="00917510"/>
    <w:rsid w:val="009209A0"/>
    <w:rsid w:val="0092346E"/>
    <w:rsid w:val="0092455C"/>
    <w:rsid w:val="00925466"/>
    <w:rsid w:val="0092569C"/>
    <w:rsid w:val="00925FF5"/>
    <w:rsid w:val="00926348"/>
    <w:rsid w:val="0092641A"/>
    <w:rsid w:val="009265BA"/>
    <w:rsid w:val="009268A5"/>
    <w:rsid w:val="00927D41"/>
    <w:rsid w:val="009324D4"/>
    <w:rsid w:val="00933195"/>
    <w:rsid w:val="00934994"/>
    <w:rsid w:val="00935C49"/>
    <w:rsid w:val="0093635F"/>
    <w:rsid w:val="009368FA"/>
    <w:rsid w:val="00937414"/>
    <w:rsid w:val="0094256A"/>
    <w:rsid w:val="00943F4F"/>
    <w:rsid w:val="00944370"/>
    <w:rsid w:val="0094443A"/>
    <w:rsid w:val="00944EF6"/>
    <w:rsid w:val="009460AC"/>
    <w:rsid w:val="00950A3D"/>
    <w:rsid w:val="009521FB"/>
    <w:rsid w:val="00952BDA"/>
    <w:rsid w:val="009539D7"/>
    <w:rsid w:val="0095414A"/>
    <w:rsid w:val="00956E47"/>
    <w:rsid w:val="00956EB9"/>
    <w:rsid w:val="00957E26"/>
    <w:rsid w:val="0096089B"/>
    <w:rsid w:val="00960D24"/>
    <w:rsid w:val="009623AD"/>
    <w:rsid w:val="00963742"/>
    <w:rsid w:val="00963786"/>
    <w:rsid w:val="00963915"/>
    <w:rsid w:val="00965EB5"/>
    <w:rsid w:val="00965FA2"/>
    <w:rsid w:val="009666AA"/>
    <w:rsid w:val="00972BFE"/>
    <w:rsid w:val="00973518"/>
    <w:rsid w:val="00973776"/>
    <w:rsid w:val="009749CB"/>
    <w:rsid w:val="00974A0A"/>
    <w:rsid w:val="00976F05"/>
    <w:rsid w:val="009816E7"/>
    <w:rsid w:val="009821F5"/>
    <w:rsid w:val="0098230D"/>
    <w:rsid w:val="009831AF"/>
    <w:rsid w:val="0098330C"/>
    <w:rsid w:val="009840CE"/>
    <w:rsid w:val="00984E2B"/>
    <w:rsid w:val="009875CC"/>
    <w:rsid w:val="00987B12"/>
    <w:rsid w:val="009905DA"/>
    <w:rsid w:val="009911E7"/>
    <w:rsid w:val="00991F6D"/>
    <w:rsid w:val="0099258F"/>
    <w:rsid w:val="00992AB2"/>
    <w:rsid w:val="0099429A"/>
    <w:rsid w:val="00994DAA"/>
    <w:rsid w:val="00996168"/>
    <w:rsid w:val="00996833"/>
    <w:rsid w:val="009976A1"/>
    <w:rsid w:val="00997B6C"/>
    <w:rsid w:val="00997F4C"/>
    <w:rsid w:val="009A0F85"/>
    <w:rsid w:val="009A1AD6"/>
    <w:rsid w:val="009A2838"/>
    <w:rsid w:val="009A3172"/>
    <w:rsid w:val="009A462A"/>
    <w:rsid w:val="009A4F60"/>
    <w:rsid w:val="009A7012"/>
    <w:rsid w:val="009B0A70"/>
    <w:rsid w:val="009B1101"/>
    <w:rsid w:val="009B184D"/>
    <w:rsid w:val="009B23C4"/>
    <w:rsid w:val="009B23FD"/>
    <w:rsid w:val="009B245F"/>
    <w:rsid w:val="009B2A3A"/>
    <w:rsid w:val="009B46DB"/>
    <w:rsid w:val="009B4AF6"/>
    <w:rsid w:val="009B5088"/>
    <w:rsid w:val="009B5AF1"/>
    <w:rsid w:val="009B6812"/>
    <w:rsid w:val="009B6D6F"/>
    <w:rsid w:val="009B73F0"/>
    <w:rsid w:val="009C0AE7"/>
    <w:rsid w:val="009C233F"/>
    <w:rsid w:val="009C2B43"/>
    <w:rsid w:val="009C4213"/>
    <w:rsid w:val="009C5585"/>
    <w:rsid w:val="009C63F4"/>
    <w:rsid w:val="009C64AE"/>
    <w:rsid w:val="009C7213"/>
    <w:rsid w:val="009C78E4"/>
    <w:rsid w:val="009D1951"/>
    <w:rsid w:val="009D1DDA"/>
    <w:rsid w:val="009D20DE"/>
    <w:rsid w:val="009D2377"/>
    <w:rsid w:val="009D389F"/>
    <w:rsid w:val="009D483F"/>
    <w:rsid w:val="009D5B08"/>
    <w:rsid w:val="009D61B7"/>
    <w:rsid w:val="009D7B73"/>
    <w:rsid w:val="009E04E7"/>
    <w:rsid w:val="009E0B85"/>
    <w:rsid w:val="009E0DB3"/>
    <w:rsid w:val="009E0F74"/>
    <w:rsid w:val="009E1552"/>
    <w:rsid w:val="009E26F4"/>
    <w:rsid w:val="009E45C4"/>
    <w:rsid w:val="009E5D34"/>
    <w:rsid w:val="009E600A"/>
    <w:rsid w:val="009E72EA"/>
    <w:rsid w:val="009F02C5"/>
    <w:rsid w:val="009F0F46"/>
    <w:rsid w:val="009F0F79"/>
    <w:rsid w:val="009F2D7B"/>
    <w:rsid w:val="009F5108"/>
    <w:rsid w:val="009F53EF"/>
    <w:rsid w:val="009F561D"/>
    <w:rsid w:val="009F795B"/>
    <w:rsid w:val="00A005A0"/>
    <w:rsid w:val="00A0193F"/>
    <w:rsid w:val="00A0269E"/>
    <w:rsid w:val="00A06732"/>
    <w:rsid w:val="00A07FD3"/>
    <w:rsid w:val="00A108F0"/>
    <w:rsid w:val="00A1174F"/>
    <w:rsid w:val="00A11F66"/>
    <w:rsid w:val="00A12D9B"/>
    <w:rsid w:val="00A134E5"/>
    <w:rsid w:val="00A139F1"/>
    <w:rsid w:val="00A13CCB"/>
    <w:rsid w:val="00A15822"/>
    <w:rsid w:val="00A15B77"/>
    <w:rsid w:val="00A166A8"/>
    <w:rsid w:val="00A176EB"/>
    <w:rsid w:val="00A21151"/>
    <w:rsid w:val="00A228B9"/>
    <w:rsid w:val="00A23622"/>
    <w:rsid w:val="00A24913"/>
    <w:rsid w:val="00A251C0"/>
    <w:rsid w:val="00A25B25"/>
    <w:rsid w:val="00A30D3F"/>
    <w:rsid w:val="00A353A4"/>
    <w:rsid w:val="00A3551C"/>
    <w:rsid w:val="00A3555A"/>
    <w:rsid w:val="00A360A4"/>
    <w:rsid w:val="00A37D4B"/>
    <w:rsid w:val="00A40ECB"/>
    <w:rsid w:val="00A41156"/>
    <w:rsid w:val="00A41FBB"/>
    <w:rsid w:val="00A43445"/>
    <w:rsid w:val="00A43E3A"/>
    <w:rsid w:val="00A44908"/>
    <w:rsid w:val="00A4497A"/>
    <w:rsid w:val="00A44C6A"/>
    <w:rsid w:val="00A455D1"/>
    <w:rsid w:val="00A46137"/>
    <w:rsid w:val="00A466E4"/>
    <w:rsid w:val="00A50313"/>
    <w:rsid w:val="00A50598"/>
    <w:rsid w:val="00A506B3"/>
    <w:rsid w:val="00A51E58"/>
    <w:rsid w:val="00A53A61"/>
    <w:rsid w:val="00A547CF"/>
    <w:rsid w:val="00A5658F"/>
    <w:rsid w:val="00A56749"/>
    <w:rsid w:val="00A56C2B"/>
    <w:rsid w:val="00A571C8"/>
    <w:rsid w:val="00A57DA9"/>
    <w:rsid w:val="00A57FC9"/>
    <w:rsid w:val="00A61A0C"/>
    <w:rsid w:val="00A61E9D"/>
    <w:rsid w:val="00A648C5"/>
    <w:rsid w:val="00A649F4"/>
    <w:rsid w:val="00A64A87"/>
    <w:rsid w:val="00A65AF1"/>
    <w:rsid w:val="00A669A7"/>
    <w:rsid w:val="00A67440"/>
    <w:rsid w:val="00A70E88"/>
    <w:rsid w:val="00A7136F"/>
    <w:rsid w:val="00A71BCF"/>
    <w:rsid w:val="00A74F3E"/>
    <w:rsid w:val="00A75273"/>
    <w:rsid w:val="00A7552D"/>
    <w:rsid w:val="00A82BDA"/>
    <w:rsid w:val="00A836AD"/>
    <w:rsid w:val="00A845CB"/>
    <w:rsid w:val="00A86078"/>
    <w:rsid w:val="00A90E3B"/>
    <w:rsid w:val="00A92123"/>
    <w:rsid w:val="00A93171"/>
    <w:rsid w:val="00A93847"/>
    <w:rsid w:val="00A963CE"/>
    <w:rsid w:val="00A97401"/>
    <w:rsid w:val="00AA17C4"/>
    <w:rsid w:val="00AA4D91"/>
    <w:rsid w:val="00AA5850"/>
    <w:rsid w:val="00AA6E96"/>
    <w:rsid w:val="00AA7547"/>
    <w:rsid w:val="00AA79AB"/>
    <w:rsid w:val="00AA7A68"/>
    <w:rsid w:val="00AB2099"/>
    <w:rsid w:val="00AB2574"/>
    <w:rsid w:val="00AB2F56"/>
    <w:rsid w:val="00AB40E3"/>
    <w:rsid w:val="00AB4ADD"/>
    <w:rsid w:val="00AB68CE"/>
    <w:rsid w:val="00AB72F1"/>
    <w:rsid w:val="00AB7F7F"/>
    <w:rsid w:val="00AC0B9C"/>
    <w:rsid w:val="00AC0FE7"/>
    <w:rsid w:val="00AC3BF6"/>
    <w:rsid w:val="00AC3FB5"/>
    <w:rsid w:val="00AC42B4"/>
    <w:rsid w:val="00AC4B95"/>
    <w:rsid w:val="00AC6C42"/>
    <w:rsid w:val="00AC7136"/>
    <w:rsid w:val="00AD3F60"/>
    <w:rsid w:val="00AD4538"/>
    <w:rsid w:val="00AD4E07"/>
    <w:rsid w:val="00AD681C"/>
    <w:rsid w:val="00AE0049"/>
    <w:rsid w:val="00AE1528"/>
    <w:rsid w:val="00AE15D9"/>
    <w:rsid w:val="00AE20E8"/>
    <w:rsid w:val="00AE3D77"/>
    <w:rsid w:val="00AE515C"/>
    <w:rsid w:val="00AE541B"/>
    <w:rsid w:val="00AE544D"/>
    <w:rsid w:val="00AE55D9"/>
    <w:rsid w:val="00AE708F"/>
    <w:rsid w:val="00AF0950"/>
    <w:rsid w:val="00AF4041"/>
    <w:rsid w:val="00AF4198"/>
    <w:rsid w:val="00AF5950"/>
    <w:rsid w:val="00AF636E"/>
    <w:rsid w:val="00AF6701"/>
    <w:rsid w:val="00B00A01"/>
    <w:rsid w:val="00B0224A"/>
    <w:rsid w:val="00B026D3"/>
    <w:rsid w:val="00B03215"/>
    <w:rsid w:val="00B034E4"/>
    <w:rsid w:val="00B06090"/>
    <w:rsid w:val="00B07F44"/>
    <w:rsid w:val="00B13600"/>
    <w:rsid w:val="00B15D7B"/>
    <w:rsid w:val="00B24724"/>
    <w:rsid w:val="00B251B4"/>
    <w:rsid w:val="00B26498"/>
    <w:rsid w:val="00B27291"/>
    <w:rsid w:val="00B276AC"/>
    <w:rsid w:val="00B309AC"/>
    <w:rsid w:val="00B31F29"/>
    <w:rsid w:val="00B32DA4"/>
    <w:rsid w:val="00B33AF5"/>
    <w:rsid w:val="00B350A9"/>
    <w:rsid w:val="00B353D0"/>
    <w:rsid w:val="00B35C2A"/>
    <w:rsid w:val="00B369D6"/>
    <w:rsid w:val="00B407D1"/>
    <w:rsid w:val="00B41665"/>
    <w:rsid w:val="00B425FC"/>
    <w:rsid w:val="00B4294D"/>
    <w:rsid w:val="00B439A7"/>
    <w:rsid w:val="00B43E5B"/>
    <w:rsid w:val="00B440DE"/>
    <w:rsid w:val="00B44E9E"/>
    <w:rsid w:val="00B45734"/>
    <w:rsid w:val="00B471F8"/>
    <w:rsid w:val="00B5146B"/>
    <w:rsid w:val="00B523D6"/>
    <w:rsid w:val="00B5284A"/>
    <w:rsid w:val="00B542AE"/>
    <w:rsid w:val="00B571FF"/>
    <w:rsid w:val="00B60C91"/>
    <w:rsid w:val="00B60E04"/>
    <w:rsid w:val="00B614F7"/>
    <w:rsid w:val="00B621D1"/>
    <w:rsid w:val="00B624B3"/>
    <w:rsid w:val="00B645AF"/>
    <w:rsid w:val="00B64EFA"/>
    <w:rsid w:val="00B66100"/>
    <w:rsid w:val="00B70624"/>
    <w:rsid w:val="00B71199"/>
    <w:rsid w:val="00B71B0F"/>
    <w:rsid w:val="00B72FB1"/>
    <w:rsid w:val="00B73FA8"/>
    <w:rsid w:val="00B74843"/>
    <w:rsid w:val="00B74E24"/>
    <w:rsid w:val="00B75550"/>
    <w:rsid w:val="00B757E4"/>
    <w:rsid w:val="00B75BE3"/>
    <w:rsid w:val="00B75D46"/>
    <w:rsid w:val="00B773BC"/>
    <w:rsid w:val="00B7797D"/>
    <w:rsid w:val="00B80A0E"/>
    <w:rsid w:val="00B824B9"/>
    <w:rsid w:val="00B82898"/>
    <w:rsid w:val="00B83E78"/>
    <w:rsid w:val="00B84FE7"/>
    <w:rsid w:val="00B85650"/>
    <w:rsid w:val="00B9008A"/>
    <w:rsid w:val="00B903EF"/>
    <w:rsid w:val="00B90E39"/>
    <w:rsid w:val="00B92511"/>
    <w:rsid w:val="00B92A57"/>
    <w:rsid w:val="00B93E5E"/>
    <w:rsid w:val="00B93F93"/>
    <w:rsid w:val="00B94301"/>
    <w:rsid w:val="00B95E17"/>
    <w:rsid w:val="00B9610C"/>
    <w:rsid w:val="00BA0A84"/>
    <w:rsid w:val="00BA0ADC"/>
    <w:rsid w:val="00BA26BB"/>
    <w:rsid w:val="00BA2780"/>
    <w:rsid w:val="00BA365E"/>
    <w:rsid w:val="00BA3767"/>
    <w:rsid w:val="00BA6DBA"/>
    <w:rsid w:val="00BA7072"/>
    <w:rsid w:val="00BB0AB3"/>
    <w:rsid w:val="00BB0D6A"/>
    <w:rsid w:val="00BB302F"/>
    <w:rsid w:val="00BB3EE9"/>
    <w:rsid w:val="00BB4052"/>
    <w:rsid w:val="00BB432B"/>
    <w:rsid w:val="00BB5724"/>
    <w:rsid w:val="00BB694C"/>
    <w:rsid w:val="00BB7764"/>
    <w:rsid w:val="00BC0DE0"/>
    <w:rsid w:val="00BC0EE8"/>
    <w:rsid w:val="00BC14AB"/>
    <w:rsid w:val="00BC2B83"/>
    <w:rsid w:val="00BC4BFF"/>
    <w:rsid w:val="00BC51F2"/>
    <w:rsid w:val="00BC5A5C"/>
    <w:rsid w:val="00BC7DE2"/>
    <w:rsid w:val="00BD1218"/>
    <w:rsid w:val="00BD123A"/>
    <w:rsid w:val="00BD167A"/>
    <w:rsid w:val="00BD17A5"/>
    <w:rsid w:val="00BD3FFD"/>
    <w:rsid w:val="00BD4252"/>
    <w:rsid w:val="00BD439A"/>
    <w:rsid w:val="00BD4638"/>
    <w:rsid w:val="00BD7299"/>
    <w:rsid w:val="00BD7874"/>
    <w:rsid w:val="00BE1011"/>
    <w:rsid w:val="00BE155D"/>
    <w:rsid w:val="00BE16CB"/>
    <w:rsid w:val="00BE1B32"/>
    <w:rsid w:val="00BE40BB"/>
    <w:rsid w:val="00BE489E"/>
    <w:rsid w:val="00BE5729"/>
    <w:rsid w:val="00BE7BA6"/>
    <w:rsid w:val="00BE7F5C"/>
    <w:rsid w:val="00BF098B"/>
    <w:rsid w:val="00BF0A0C"/>
    <w:rsid w:val="00BF0D20"/>
    <w:rsid w:val="00BF2333"/>
    <w:rsid w:val="00BF2638"/>
    <w:rsid w:val="00BF3E96"/>
    <w:rsid w:val="00BF3FBC"/>
    <w:rsid w:val="00BF4307"/>
    <w:rsid w:val="00BF5083"/>
    <w:rsid w:val="00BF5735"/>
    <w:rsid w:val="00BF616F"/>
    <w:rsid w:val="00BF779D"/>
    <w:rsid w:val="00C0156E"/>
    <w:rsid w:val="00C0176C"/>
    <w:rsid w:val="00C02A45"/>
    <w:rsid w:val="00C05A44"/>
    <w:rsid w:val="00C070E6"/>
    <w:rsid w:val="00C0738F"/>
    <w:rsid w:val="00C07971"/>
    <w:rsid w:val="00C07C6A"/>
    <w:rsid w:val="00C102CC"/>
    <w:rsid w:val="00C105BB"/>
    <w:rsid w:val="00C10BD9"/>
    <w:rsid w:val="00C14453"/>
    <w:rsid w:val="00C15F72"/>
    <w:rsid w:val="00C178E8"/>
    <w:rsid w:val="00C17CE0"/>
    <w:rsid w:val="00C17F6A"/>
    <w:rsid w:val="00C20019"/>
    <w:rsid w:val="00C20C27"/>
    <w:rsid w:val="00C22076"/>
    <w:rsid w:val="00C22486"/>
    <w:rsid w:val="00C22B03"/>
    <w:rsid w:val="00C24B0A"/>
    <w:rsid w:val="00C27CA7"/>
    <w:rsid w:val="00C31B42"/>
    <w:rsid w:val="00C33C88"/>
    <w:rsid w:val="00C35F7F"/>
    <w:rsid w:val="00C37B0F"/>
    <w:rsid w:val="00C37C49"/>
    <w:rsid w:val="00C4325D"/>
    <w:rsid w:val="00C439EA"/>
    <w:rsid w:val="00C441B8"/>
    <w:rsid w:val="00C4492E"/>
    <w:rsid w:val="00C4560B"/>
    <w:rsid w:val="00C462F7"/>
    <w:rsid w:val="00C47DCF"/>
    <w:rsid w:val="00C51EDD"/>
    <w:rsid w:val="00C529D7"/>
    <w:rsid w:val="00C53425"/>
    <w:rsid w:val="00C54C56"/>
    <w:rsid w:val="00C6012D"/>
    <w:rsid w:val="00C60222"/>
    <w:rsid w:val="00C65075"/>
    <w:rsid w:val="00C6693F"/>
    <w:rsid w:val="00C66B83"/>
    <w:rsid w:val="00C66D06"/>
    <w:rsid w:val="00C700B7"/>
    <w:rsid w:val="00C70179"/>
    <w:rsid w:val="00C710CD"/>
    <w:rsid w:val="00C7210E"/>
    <w:rsid w:val="00C73C9E"/>
    <w:rsid w:val="00C73CDC"/>
    <w:rsid w:val="00C75B92"/>
    <w:rsid w:val="00C76017"/>
    <w:rsid w:val="00C76A0A"/>
    <w:rsid w:val="00C80F21"/>
    <w:rsid w:val="00C816BF"/>
    <w:rsid w:val="00C81D09"/>
    <w:rsid w:val="00C81F80"/>
    <w:rsid w:val="00C82E63"/>
    <w:rsid w:val="00C839D3"/>
    <w:rsid w:val="00C849DC"/>
    <w:rsid w:val="00C85DB3"/>
    <w:rsid w:val="00C86281"/>
    <w:rsid w:val="00C86ABA"/>
    <w:rsid w:val="00C87F9A"/>
    <w:rsid w:val="00C91E46"/>
    <w:rsid w:val="00C92FCC"/>
    <w:rsid w:val="00C93F8B"/>
    <w:rsid w:val="00C948FD"/>
    <w:rsid w:val="00C949D2"/>
    <w:rsid w:val="00C94E71"/>
    <w:rsid w:val="00C96469"/>
    <w:rsid w:val="00C96D92"/>
    <w:rsid w:val="00C9765E"/>
    <w:rsid w:val="00CA0BAF"/>
    <w:rsid w:val="00CA0D4B"/>
    <w:rsid w:val="00CA3CE2"/>
    <w:rsid w:val="00CA4120"/>
    <w:rsid w:val="00CA5EC2"/>
    <w:rsid w:val="00CA64D6"/>
    <w:rsid w:val="00CA6BFC"/>
    <w:rsid w:val="00CA7BBF"/>
    <w:rsid w:val="00CB109A"/>
    <w:rsid w:val="00CB231B"/>
    <w:rsid w:val="00CB382B"/>
    <w:rsid w:val="00CB54A2"/>
    <w:rsid w:val="00CB7272"/>
    <w:rsid w:val="00CB7D39"/>
    <w:rsid w:val="00CB7E9E"/>
    <w:rsid w:val="00CC22C1"/>
    <w:rsid w:val="00CC7034"/>
    <w:rsid w:val="00CD12A6"/>
    <w:rsid w:val="00CD293A"/>
    <w:rsid w:val="00CD47E1"/>
    <w:rsid w:val="00CD77E5"/>
    <w:rsid w:val="00CE377A"/>
    <w:rsid w:val="00CE3EE8"/>
    <w:rsid w:val="00CE4092"/>
    <w:rsid w:val="00CE473E"/>
    <w:rsid w:val="00CE4826"/>
    <w:rsid w:val="00CE65DD"/>
    <w:rsid w:val="00CE7A45"/>
    <w:rsid w:val="00CF00D0"/>
    <w:rsid w:val="00CF2C94"/>
    <w:rsid w:val="00CF338E"/>
    <w:rsid w:val="00CF4715"/>
    <w:rsid w:val="00CF5872"/>
    <w:rsid w:val="00CF58C6"/>
    <w:rsid w:val="00CF61DA"/>
    <w:rsid w:val="00D006B9"/>
    <w:rsid w:val="00D009ED"/>
    <w:rsid w:val="00D00A97"/>
    <w:rsid w:val="00D011D4"/>
    <w:rsid w:val="00D0259B"/>
    <w:rsid w:val="00D03BE1"/>
    <w:rsid w:val="00D04A2B"/>
    <w:rsid w:val="00D0525E"/>
    <w:rsid w:val="00D06470"/>
    <w:rsid w:val="00D06D3D"/>
    <w:rsid w:val="00D06EDD"/>
    <w:rsid w:val="00D128D9"/>
    <w:rsid w:val="00D15EF4"/>
    <w:rsid w:val="00D16BB0"/>
    <w:rsid w:val="00D17353"/>
    <w:rsid w:val="00D179C1"/>
    <w:rsid w:val="00D21A66"/>
    <w:rsid w:val="00D22622"/>
    <w:rsid w:val="00D227F7"/>
    <w:rsid w:val="00D2380C"/>
    <w:rsid w:val="00D24A96"/>
    <w:rsid w:val="00D2655A"/>
    <w:rsid w:val="00D265DE"/>
    <w:rsid w:val="00D272A3"/>
    <w:rsid w:val="00D308F2"/>
    <w:rsid w:val="00D3138F"/>
    <w:rsid w:val="00D32FB1"/>
    <w:rsid w:val="00D33384"/>
    <w:rsid w:val="00D33C09"/>
    <w:rsid w:val="00D34050"/>
    <w:rsid w:val="00D345CE"/>
    <w:rsid w:val="00D348F2"/>
    <w:rsid w:val="00D35B63"/>
    <w:rsid w:val="00D4096B"/>
    <w:rsid w:val="00D418A0"/>
    <w:rsid w:val="00D425B7"/>
    <w:rsid w:val="00D42D5E"/>
    <w:rsid w:val="00D43D6A"/>
    <w:rsid w:val="00D440F1"/>
    <w:rsid w:val="00D442A1"/>
    <w:rsid w:val="00D45027"/>
    <w:rsid w:val="00D460F4"/>
    <w:rsid w:val="00D47279"/>
    <w:rsid w:val="00D47798"/>
    <w:rsid w:val="00D500E1"/>
    <w:rsid w:val="00D5100D"/>
    <w:rsid w:val="00D51A64"/>
    <w:rsid w:val="00D53163"/>
    <w:rsid w:val="00D5346A"/>
    <w:rsid w:val="00D53F0A"/>
    <w:rsid w:val="00D54E80"/>
    <w:rsid w:val="00D5581E"/>
    <w:rsid w:val="00D55B4A"/>
    <w:rsid w:val="00D566BD"/>
    <w:rsid w:val="00D613FB"/>
    <w:rsid w:val="00D61493"/>
    <w:rsid w:val="00D618D3"/>
    <w:rsid w:val="00D629DE"/>
    <w:rsid w:val="00D62F87"/>
    <w:rsid w:val="00D64962"/>
    <w:rsid w:val="00D64AAC"/>
    <w:rsid w:val="00D65778"/>
    <w:rsid w:val="00D667ED"/>
    <w:rsid w:val="00D673AA"/>
    <w:rsid w:val="00D70E0E"/>
    <w:rsid w:val="00D71702"/>
    <w:rsid w:val="00D718EB"/>
    <w:rsid w:val="00D7201E"/>
    <w:rsid w:val="00D72BA6"/>
    <w:rsid w:val="00D73130"/>
    <w:rsid w:val="00D7381B"/>
    <w:rsid w:val="00D739F3"/>
    <w:rsid w:val="00D73FE5"/>
    <w:rsid w:val="00D74557"/>
    <w:rsid w:val="00D755D2"/>
    <w:rsid w:val="00D772AA"/>
    <w:rsid w:val="00D8071A"/>
    <w:rsid w:val="00D81924"/>
    <w:rsid w:val="00D83310"/>
    <w:rsid w:val="00D86840"/>
    <w:rsid w:val="00D86E4A"/>
    <w:rsid w:val="00D86EE1"/>
    <w:rsid w:val="00D90E05"/>
    <w:rsid w:val="00D92EA5"/>
    <w:rsid w:val="00D93E48"/>
    <w:rsid w:val="00D93E81"/>
    <w:rsid w:val="00D941FC"/>
    <w:rsid w:val="00DA0B33"/>
    <w:rsid w:val="00DA1FE4"/>
    <w:rsid w:val="00DA2F3A"/>
    <w:rsid w:val="00DA5A49"/>
    <w:rsid w:val="00DB0631"/>
    <w:rsid w:val="00DB2091"/>
    <w:rsid w:val="00DB5E0C"/>
    <w:rsid w:val="00DB5E56"/>
    <w:rsid w:val="00DB652C"/>
    <w:rsid w:val="00DB79DC"/>
    <w:rsid w:val="00DB7BFF"/>
    <w:rsid w:val="00DC25BE"/>
    <w:rsid w:val="00DC278F"/>
    <w:rsid w:val="00DC4330"/>
    <w:rsid w:val="00DC5FA6"/>
    <w:rsid w:val="00DC66AD"/>
    <w:rsid w:val="00DC68DC"/>
    <w:rsid w:val="00DD01BA"/>
    <w:rsid w:val="00DD0C22"/>
    <w:rsid w:val="00DD1DB1"/>
    <w:rsid w:val="00DD28DC"/>
    <w:rsid w:val="00DD3D75"/>
    <w:rsid w:val="00DD4164"/>
    <w:rsid w:val="00DD4D22"/>
    <w:rsid w:val="00DD4E3F"/>
    <w:rsid w:val="00DD576E"/>
    <w:rsid w:val="00DD73FC"/>
    <w:rsid w:val="00DE4749"/>
    <w:rsid w:val="00DF083D"/>
    <w:rsid w:val="00DF31EA"/>
    <w:rsid w:val="00DF3918"/>
    <w:rsid w:val="00DF45B6"/>
    <w:rsid w:val="00DF5441"/>
    <w:rsid w:val="00DF5BAB"/>
    <w:rsid w:val="00DF5E25"/>
    <w:rsid w:val="00DF74BA"/>
    <w:rsid w:val="00E03F6F"/>
    <w:rsid w:val="00E0405A"/>
    <w:rsid w:val="00E07D8A"/>
    <w:rsid w:val="00E11F25"/>
    <w:rsid w:val="00E12775"/>
    <w:rsid w:val="00E12997"/>
    <w:rsid w:val="00E129A5"/>
    <w:rsid w:val="00E15AC5"/>
    <w:rsid w:val="00E1621F"/>
    <w:rsid w:val="00E20FD4"/>
    <w:rsid w:val="00E23AF9"/>
    <w:rsid w:val="00E25071"/>
    <w:rsid w:val="00E27631"/>
    <w:rsid w:val="00E30ADA"/>
    <w:rsid w:val="00E321D5"/>
    <w:rsid w:val="00E32E33"/>
    <w:rsid w:val="00E33547"/>
    <w:rsid w:val="00E33794"/>
    <w:rsid w:val="00E34570"/>
    <w:rsid w:val="00E40A74"/>
    <w:rsid w:val="00E40EEC"/>
    <w:rsid w:val="00E41F1C"/>
    <w:rsid w:val="00E45FFD"/>
    <w:rsid w:val="00E4729F"/>
    <w:rsid w:val="00E52EF2"/>
    <w:rsid w:val="00E5324B"/>
    <w:rsid w:val="00E54A60"/>
    <w:rsid w:val="00E55467"/>
    <w:rsid w:val="00E57CEB"/>
    <w:rsid w:val="00E60143"/>
    <w:rsid w:val="00E60172"/>
    <w:rsid w:val="00E64265"/>
    <w:rsid w:val="00E71ACD"/>
    <w:rsid w:val="00E723B7"/>
    <w:rsid w:val="00E72587"/>
    <w:rsid w:val="00E72CD2"/>
    <w:rsid w:val="00E72D9C"/>
    <w:rsid w:val="00E7304B"/>
    <w:rsid w:val="00E73B80"/>
    <w:rsid w:val="00E74273"/>
    <w:rsid w:val="00E74AD3"/>
    <w:rsid w:val="00E74C26"/>
    <w:rsid w:val="00E750DE"/>
    <w:rsid w:val="00E76137"/>
    <w:rsid w:val="00E764A4"/>
    <w:rsid w:val="00E771F3"/>
    <w:rsid w:val="00E77A80"/>
    <w:rsid w:val="00E809CB"/>
    <w:rsid w:val="00E80C67"/>
    <w:rsid w:val="00E816CE"/>
    <w:rsid w:val="00E81D19"/>
    <w:rsid w:val="00E82CF3"/>
    <w:rsid w:val="00E830B7"/>
    <w:rsid w:val="00E83BBB"/>
    <w:rsid w:val="00E8764B"/>
    <w:rsid w:val="00E87709"/>
    <w:rsid w:val="00E879F6"/>
    <w:rsid w:val="00E91109"/>
    <w:rsid w:val="00E91422"/>
    <w:rsid w:val="00E917FB"/>
    <w:rsid w:val="00E91CE1"/>
    <w:rsid w:val="00E92288"/>
    <w:rsid w:val="00E93AA2"/>
    <w:rsid w:val="00E93E6D"/>
    <w:rsid w:val="00E95DFF"/>
    <w:rsid w:val="00EA00C9"/>
    <w:rsid w:val="00EA0C09"/>
    <w:rsid w:val="00EA2C94"/>
    <w:rsid w:val="00EA319D"/>
    <w:rsid w:val="00EA4571"/>
    <w:rsid w:val="00EA5725"/>
    <w:rsid w:val="00EB0540"/>
    <w:rsid w:val="00EB10C1"/>
    <w:rsid w:val="00EB1D21"/>
    <w:rsid w:val="00EB1F9D"/>
    <w:rsid w:val="00EB2402"/>
    <w:rsid w:val="00EB3171"/>
    <w:rsid w:val="00EB3B36"/>
    <w:rsid w:val="00EB3B5F"/>
    <w:rsid w:val="00EB5384"/>
    <w:rsid w:val="00EB5DAF"/>
    <w:rsid w:val="00EB6190"/>
    <w:rsid w:val="00EB6BA5"/>
    <w:rsid w:val="00EB6EE4"/>
    <w:rsid w:val="00EB7571"/>
    <w:rsid w:val="00EB78BA"/>
    <w:rsid w:val="00EB7D4A"/>
    <w:rsid w:val="00EC1339"/>
    <w:rsid w:val="00EC29B8"/>
    <w:rsid w:val="00EC2BAA"/>
    <w:rsid w:val="00EC2DDC"/>
    <w:rsid w:val="00EC3C98"/>
    <w:rsid w:val="00EC533C"/>
    <w:rsid w:val="00EC67AE"/>
    <w:rsid w:val="00EC6BE5"/>
    <w:rsid w:val="00EC7713"/>
    <w:rsid w:val="00ED104F"/>
    <w:rsid w:val="00ED208C"/>
    <w:rsid w:val="00ED25A5"/>
    <w:rsid w:val="00ED28D8"/>
    <w:rsid w:val="00ED3424"/>
    <w:rsid w:val="00ED48AF"/>
    <w:rsid w:val="00ED4B55"/>
    <w:rsid w:val="00ED5E0B"/>
    <w:rsid w:val="00ED6BC4"/>
    <w:rsid w:val="00EE16EB"/>
    <w:rsid w:val="00EE2985"/>
    <w:rsid w:val="00EE4DB6"/>
    <w:rsid w:val="00EE549A"/>
    <w:rsid w:val="00EE5DB1"/>
    <w:rsid w:val="00EE788C"/>
    <w:rsid w:val="00EE7F94"/>
    <w:rsid w:val="00EF37FB"/>
    <w:rsid w:val="00EF46DD"/>
    <w:rsid w:val="00EF591E"/>
    <w:rsid w:val="00EF6902"/>
    <w:rsid w:val="00F00736"/>
    <w:rsid w:val="00F007D1"/>
    <w:rsid w:val="00F03C5B"/>
    <w:rsid w:val="00F101DA"/>
    <w:rsid w:val="00F1082F"/>
    <w:rsid w:val="00F11ED4"/>
    <w:rsid w:val="00F12E52"/>
    <w:rsid w:val="00F151E8"/>
    <w:rsid w:val="00F1578E"/>
    <w:rsid w:val="00F162EE"/>
    <w:rsid w:val="00F163C4"/>
    <w:rsid w:val="00F16BEE"/>
    <w:rsid w:val="00F17FBA"/>
    <w:rsid w:val="00F213AB"/>
    <w:rsid w:val="00F24D7B"/>
    <w:rsid w:val="00F25EDE"/>
    <w:rsid w:val="00F2702C"/>
    <w:rsid w:val="00F27559"/>
    <w:rsid w:val="00F279D8"/>
    <w:rsid w:val="00F31F81"/>
    <w:rsid w:val="00F326DD"/>
    <w:rsid w:val="00F340D1"/>
    <w:rsid w:val="00F345BA"/>
    <w:rsid w:val="00F35910"/>
    <w:rsid w:val="00F40273"/>
    <w:rsid w:val="00F40544"/>
    <w:rsid w:val="00F413EB"/>
    <w:rsid w:val="00F41795"/>
    <w:rsid w:val="00F426D2"/>
    <w:rsid w:val="00F431D4"/>
    <w:rsid w:val="00F44802"/>
    <w:rsid w:val="00F453E1"/>
    <w:rsid w:val="00F46E44"/>
    <w:rsid w:val="00F4728B"/>
    <w:rsid w:val="00F478D3"/>
    <w:rsid w:val="00F50483"/>
    <w:rsid w:val="00F51C6A"/>
    <w:rsid w:val="00F51CEE"/>
    <w:rsid w:val="00F51CF8"/>
    <w:rsid w:val="00F521DE"/>
    <w:rsid w:val="00F5410A"/>
    <w:rsid w:val="00F54CA9"/>
    <w:rsid w:val="00F5542F"/>
    <w:rsid w:val="00F556A6"/>
    <w:rsid w:val="00F55BE2"/>
    <w:rsid w:val="00F6021F"/>
    <w:rsid w:val="00F613AD"/>
    <w:rsid w:val="00F614FA"/>
    <w:rsid w:val="00F623B3"/>
    <w:rsid w:val="00F6459F"/>
    <w:rsid w:val="00F64670"/>
    <w:rsid w:val="00F65568"/>
    <w:rsid w:val="00F66D54"/>
    <w:rsid w:val="00F6740F"/>
    <w:rsid w:val="00F674DB"/>
    <w:rsid w:val="00F6798C"/>
    <w:rsid w:val="00F707D9"/>
    <w:rsid w:val="00F708FC"/>
    <w:rsid w:val="00F7391F"/>
    <w:rsid w:val="00F739BA"/>
    <w:rsid w:val="00F739E1"/>
    <w:rsid w:val="00F751A1"/>
    <w:rsid w:val="00F75357"/>
    <w:rsid w:val="00F769FE"/>
    <w:rsid w:val="00F76B03"/>
    <w:rsid w:val="00F77B11"/>
    <w:rsid w:val="00F77B83"/>
    <w:rsid w:val="00F77D92"/>
    <w:rsid w:val="00F80FFE"/>
    <w:rsid w:val="00F8126B"/>
    <w:rsid w:val="00F825A3"/>
    <w:rsid w:val="00F82D90"/>
    <w:rsid w:val="00F838FF"/>
    <w:rsid w:val="00F859C6"/>
    <w:rsid w:val="00F864B8"/>
    <w:rsid w:val="00F87C4E"/>
    <w:rsid w:val="00F9156E"/>
    <w:rsid w:val="00F92542"/>
    <w:rsid w:val="00F93FB0"/>
    <w:rsid w:val="00F94113"/>
    <w:rsid w:val="00F94658"/>
    <w:rsid w:val="00F96E70"/>
    <w:rsid w:val="00F97BAC"/>
    <w:rsid w:val="00F97F2E"/>
    <w:rsid w:val="00FA004E"/>
    <w:rsid w:val="00FA07B8"/>
    <w:rsid w:val="00FA1593"/>
    <w:rsid w:val="00FA3842"/>
    <w:rsid w:val="00FA3BD1"/>
    <w:rsid w:val="00FB0432"/>
    <w:rsid w:val="00FB1E5D"/>
    <w:rsid w:val="00FB1F84"/>
    <w:rsid w:val="00FB24D6"/>
    <w:rsid w:val="00FB4764"/>
    <w:rsid w:val="00FB4A0C"/>
    <w:rsid w:val="00FB62DF"/>
    <w:rsid w:val="00FB7FD9"/>
    <w:rsid w:val="00FC009E"/>
    <w:rsid w:val="00FC04F3"/>
    <w:rsid w:val="00FC0936"/>
    <w:rsid w:val="00FC0F3D"/>
    <w:rsid w:val="00FC3FF7"/>
    <w:rsid w:val="00FC46CC"/>
    <w:rsid w:val="00FC6446"/>
    <w:rsid w:val="00FD0281"/>
    <w:rsid w:val="00FD03B5"/>
    <w:rsid w:val="00FD0DD1"/>
    <w:rsid w:val="00FD3A63"/>
    <w:rsid w:val="00FD5FBE"/>
    <w:rsid w:val="00FD7074"/>
    <w:rsid w:val="00FD7AAC"/>
    <w:rsid w:val="00FD7C74"/>
    <w:rsid w:val="00FE004E"/>
    <w:rsid w:val="00FE05FE"/>
    <w:rsid w:val="00FE1587"/>
    <w:rsid w:val="00FE300C"/>
    <w:rsid w:val="00FE3636"/>
    <w:rsid w:val="00FE464A"/>
    <w:rsid w:val="00FE46B8"/>
    <w:rsid w:val="00FF2156"/>
    <w:rsid w:val="00FF2C2D"/>
    <w:rsid w:val="00FF3DF7"/>
    <w:rsid w:val="00FF5C56"/>
    <w:rsid w:val="00FF6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64AC7"/>
  <w15:chartTrackingRefBased/>
  <w15:docId w15:val="{1EB8B561-0974-4483-8DF7-A6EFD184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72"/>
    <w:rPr>
      <w:sz w:val="24"/>
      <w:szCs w:val="24"/>
    </w:rPr>
  </w:style>
  <w:style w:type="paragraph" w:styleId="Ttulo1">
    <w:name w:val="heading 1"/>
    <w:basedOn w:val="Normal"/>
    <w:next w:val="Normal"/>
    <w:link w:val="Ttulo1Car"/>
    <w:qFormat/>
    <w:rsid w:val="00E60172"/>
    <w:pPr>
      <w:keepNext/>
      <w:tabs>
        <w:tab w:val="left" w:pos="-1440"/>
        <w:tab w:val="left" w:pos="-720"/>
        <w:tab w:val="left" w:pos="454"/>
      </w:tabs>
      <w:suppressAutoHyphens/>
      <w:ind w:left="680" w:hanging="680"/>
      <w:jc w:val="both"/>
      <w:outlineLvl w:val="0"/>
    </w:pPr>
    <w:rPr>
      <w:rFonts w:ascii="Arial" w:hAnsi="Arial"/>
      <w:b/>
      <w:spacing w:val="-3"/>
      <w:sz w:val="20"/>
      <w:szCs w:val="20"/>
      <w:lang w:eastAsia="es-ES"/>
    </w:rPr>
  </w:style>
  <w:style w:type="paragraph" w:styleId="Ttulo2">
    <w:name w:val="heading 2"/>
    <w:basedOn w:val="Normal"/>
    <w:next w:val="Normal"/>
    <w:qFormat/>
    <w:rsid w:val="00E6017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60172"/>
    <w:pPr>
      <w:keepNext/>
      <w:spacing w:before="240" w:after="60"/>
      <w:outlineLvl w:val="2"/>
    </w:pPr>
    <w:rPr>
      <w:rFonts w:ascii="Arial" w:hAnsi="Arial" w:cs="Arial"/>
      <w:b/>
      <w:bCs/>
      <w:sz w:val="26"/>
      <w:szCs w:val="26"/>
    </w:rPr>
  </w:style>
  <w:style w:type="paragraph" w:styleId="Ttulo4">
    <w:name w:val="heading 4"/>
    <w:basedOn w:val="Normal"/>
    <w:next w:val="Normal"/>
    <w:qFormat/>
    <w:rsid w:val="00E60172"/>
    <w:pPr>
      <w:keepNext/>
      <w:spacing w:before="240" w:after="60"/>
      <w:outlineLvl w:val="3"/>
    </w:pPr>
    <w:rPr>
      <w:b/>
      <w:bCs/>
      <w:sz w:val="28"/>
      <w:szCs w:val="28"/>
    </w:rPr>
  </w:style>
  <w:style w:type="paragraph" w:styleId="Ttulo5">
    <w:name w:val="heading 5"/>
    <w:basedOn w:val="Normal"/>
    <w:next w:val="Normal"/>
    <w:qFormat/>
    <w:rsid w:val="00E60172"/>
    <w:pPr>
      <w:keepNext/>
      <w:outlineLvl w:val="4"/>
    </w:pPr>
    <w:rPr>
      <w:rFonts w:ascii="Arial" w:hAnsi="Arial"/>
      <w:b/>
      <w:color w:val="000080"/>
      <w:sz w:val="14"/>
      <w:szCs w:val="20"/>
      <w:lang w:val="es-ES" w:eastAsia="es-ES"/>
    </w:rPr>
  </w:style>
  <w:style w:type="paragraph" w:styleId="Ttulo6">
    <w:name w:val="heading 6"/>
    <w:basedOn w:val="Normal"/>
    <w:next w:val="Normal"/>
    <w:qFormat/>
    <w:rsid w:val="00E60172"/>
    <w:pPr>
      <w:keepNext/>
      <w:outlineLvl w:val="5"/>
    </w:pPr>
    <w:rPr>
      <w:rFonts w:ascii="Arial" w:hAnsi="Arial"/>
      <w:b/>
      <w:color w:val="000080"/>
      <w:sz w:val="12"/>
      <w:szCs w:val="20"/>
      <w:lang w:val="es-ES" w:eastAsia="es-ES"/>
    </w:rPr>
  </w:style>
  <w:style w:type="paragraph" w:styleId="Ttulo7">
    <w:name w:val="heading 7"/>
    <w:basedOn w:val="Normal"/>
    <w:next w:val="Normal"/>
    <w:qFormat/>
    <w:rsid w:val="00E60172"/>
    <w:pPr>
      <w:keepNext/>
      <w:spacing w:after="60"/>
      <w:jc w:val="center"/>
      <w:outlineLvl w:val="6"/>
    </w:pPr>
    <w:rPr>
      <w:rFonts w:ascii="Arial" w:hAnsi="Arial" w:cs="Arial"/>
      <w:b/>
      <w:bCs/>
      <w:sz w:val="20"/>
      <w:lang w:val="es-ES" w:eastAsia="es-ES"/>
    </w:rPr>
  </w:style>
  <w:style w:type="paragraph" w:styleId="Ttulo8">
    <w:name w:val="heading 8"/>
    <w:basedOn w:val="Normal"/>
    <w:next w:val="Normal"/>
    <w:qFormat/>
    <w:rsid w:val="00E60172"/>
    <w:pPr>
      <w:keepNext/>
      <w:spacing w:before="20" w:after="20"/>
      <w:ind w:left="85"/>
      <w:outlineLvl w:val="7"/>
    </w:pPr>
    <w:rPr>
      <w:rFonts w:ascii="Arial" w:hAnsi="Arial" w:cs="Arial"/>
      <w:b/>
      <w:bCs/>
      <w:sz w:val="16"/>
      <w:lang w:val="es-ES" w:eastAsia="es-ES"/>
    </w:rPr>
  </w:style>
  <w:style w:type="paragraph" w:styleId="Ttulo9">
    <w:name w:val="heading 9"/>
    <w:basedOn w:val="Normal"/>
    <w:next w:val="Normal"/>
    <w:qFormat/>
    <w:rsid w:val="00E60172"/>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0172"/>
    <w:pPr>
      <w:tabs>
        <w:tab w:val="center" w:pos="4419"/>
        <w:tab w:val="right" w:pos="8838"/>
      </w:tabs>
    </w:pPr>
  </w:style>
  <w:style w:type="paragraph" w:styleId="Piedepgina">
    <w:name w:val="footer"/>
    <w:basedOn w:val="Normal"/>
    <w:link w:val="PiedepginaCar"/>
    <w:uiPriority w:val="99"/>
    <w:rsid w:val="00E60172"/>
    <w:pPr>
      <w:tabs>
        <w:tab w:val="center" w:pos="4419"/>
        <w:tab w:val="right" w:pos="8838"/>
      </w:tabs>
    </w:pPr>
  </w:style>
  <w:style w:type="character" w:styleId="Nmerodepgina">
    <w:name w:val="page number"/>
    <w:basedOn w:val="Fuentedeprrafopredeter"/>
    <w:rsid w:val="00E60172"/>
  </w:style>
  <w:style w:type="paragraph" w:styleId="Textoindependiente">
    <w:name w:val="Body Text"/>
    <w:basedOn w:val="Normal"/>
    <w:rsid w:val="00E60172"/>
    <w:pPr>
      <w:suppressAutoHyphens/>
      <w:spacing w:before="200" w:line="320" w:lineRule="atLeast"/>
      <w:jc w:val="both"/>
    </w:pPr>
    <w:rPr>
      <w:rFonts w:ascii="Arial" w:hAnsi="Arial"/>
      <w:sz w:val="22"/>
      <w:szCs w:val="20"/>
      <w:lang w:eastAsia="es-ES"/>
    </w:rPr>
  </w:style>
  <w:style w:type="paragraph" w:styleId="Textoindependiente2">
    <w:name w:val="Body Text 2"/>
    <w:basedOn w:val="Normal"/>
    <w:link w:val="Textoindependiente2Car"/>
    <w:uiPriority w:val="99"/>
    <w:rsid w:val="00E60172"/>
    <w:pPr>
      <w:jc w:val="both"/>
    </w:pPr>
    <w:rPr>
      <w:rFonts w:ascii="Arial" w:hAnsi="Arial"/>
      <w:sz w:val="20"/>
      <w:szCs w:val="20"/>
      <w:lang w:val="es-ES" w:eastAsia="es-ES"/>
    </w:rPr>
  </w:style>
  <w:style w:type="paragraph" w:customStyle="1" w:styleId="E01-IIIIII">
    <w:name w:val="E01 - I  II  III"/>
    <w:rsid w:val="00E60172"/>
    <w:pPr>
      <w:keepLines/>
      <w:widowControl w:val="0"/>
      <w:tabs>
        <w:tab w:val="left" w:pos="454"/>
      </w:tabs>
      <w:ind w:left="454" w:hanging="454"/>
      <w:outlineLvl w:val="0"/>
    </w:pPr>
    <w:rPr>
      <w:rFonts w:ascii="Arial" w:hAnsi="Arial"/>
      <w:b/>
      <w:color w:val="000000"/>
      <w:bdr w:val="single" w:sz="4" w:space="0" w:color="auto"/>
      <w:shd w:val="pct25" w:color="auto" w:fill="auto"/>
      <w:lang w:val="es-ES" w:eastAsia="es-ES"/>
    </w:rPr>
  </w:style>
  <w:style w:type="paragraph" w:styleId="Textoindependiente3">
    <w:name w:val="Body Text 3"/>
    <w:basedOn w:val="Normal"/>
    <w:rsid w:val="00E60172"/>
    <w:pPr>
      <w:spacing w:after="120"/>
    </w:pPr>
    <w:rPr>
      <w:sz w:val="16"/>
      <w:szCs w:val="16"/>
    </w:rPr>
  </w:style>
  <w:style w:type="paragraph" w:customStyle="1" w:styleId="xl15">
    <w:name w:val="xl15"/>
    <w:basedOn w:val="Normal"/>
    <w:rsid w:val="00E60172"/>
    <w:pPr>
      <w:spacing w:before="100" w:after="100"/>
      <w:textAlignment w:val="bottom"/>
    </w:pPr>
    <w:rPr>
      <w:rFonts w:ascii="Arial" w:hAnsi="Arial"/>
      <w:sz w:val="20"/>
      <w:szCs w:val="20"/>
      <w:lang w:val="es-ES" w:eastAsia="es-ES"/>
    </w:rPr>
  </w:style>
  <w:style w:type="paragraph" w:customStyle="1" w:styleId="bala11pts">
    <w:name w:val="bala/11 pts"/>
    <w:basedOn w:val="Normal"/>
    <w:rsid w:val="00E60172"/>
    <w:pPr>
      <w:numPr>
        <w:numId w:val="1"/>
      </w:numPr>
      <w:spacing w:after="100" w:line="280" w:lineRule="exact"/>
      <w:jc w:val="both"/>
    </w:pPr>
    <w:rPr>
      <w:rFonts w:ascii="PalmSprings" w:hAnsi="PalmSprings"/>
      <w:sz w:val="22"/>
      <w:szCs w:val="20"/>
      <w:lang w:val="es-ES_tradnl" w:eastAsia="es-ES"/>
    </w:rPr>
  </w:style>
  <w:style w:type="paragraph" w:styleId="Subttulo">
    <w:name w:val="Subtitle"/>
    <w:basedOn w:val="Normal"/>
    <w:qFormat/>
    <w:rsid w:val="00E60172"/>
    <w:pPr>
      <w:keepLines/>
      <w:widowControl w:val="0"/>
      <w:jc w:val="center"/>
    </w:pPr>
    <w:rPr>
      <w:rFonts w:ascii="Arial" w:hAnsi="Arial"/>
      <w:b/>
      <w:sz w:val="20"/>
      <w:lang w:eastAsia="es-ES"/>
    </w:rPr>
  </w:style>
  <w:style w:type="paragraph" w:styleId="Ttulo">
    <w:name w:val="Title"/>
    <w:basedOn w:val="Normal"/>
    <w:qFormat/>
    <w:rsid w:val="00E60172"/>
    <w:pPr>
      <w:jc w:val="center"/>
    </w:pPr>
    <w:rPr>
      <w:rFonts w:ascii="Arial" w:hAnsi="Arial"/>
      <w:b/>
      <w:sz w:val="20"/>
      <w:szCs w:val="20"/>
      <w:lang w:eastAsia="es-ES"/>
    </w:rPr>
  </w:style>
  <w:style w:type="paragraph" w:customStyle="1" w:styleId="PARRAFO-SIN">
    <w:name w:val="PARRAFO-SIN"/>
    <w:basedOn w:val="Normal"/>
    <w:rsid w:val="00E60172"/>
    <w:pPr>
      <w:spacing w:before="60" w:line="300" w:lineRule="exact"/>
      <w:jc w:val="both"/>
    </w:pPr>
    <w:rPr>
      <w:sz w:val="22"/>
      <w:szCs w:val="20"/>
      <w:lang w:eastAsia="es-ES"/>
    </w:rPr>
  </w:style>
  <w:style w:type="paragraph" w:customStyle="1" w:styleId="a">
    <w:basedOn w:val="Normal"/>
    <w:next w:val="Sangradetextonormal"/>
    <w:rsid w:val="00E60172"/>
    <w:pPr>
      <w:ind w:left="567"/>
      <w:jc w:val="both"/>
    </w:pPr>
    <w:rPr>
      <w:rFonts w:ascii="Arial" w:hAnsi="Arial"/>
      <w:sz w:val="20"/>
      <w:lang w:val="es-ES" w:eastAsia="es-ES"/>
    </w:rPr>
  </w:style>
  <w:style w:type="paragraph" w:styleId="Sangradetextonormal">
    <w:name w:val="Body Text Indent"/>
    <w:basedOn w:val="Normal"/>
    <w:rsid w:val="00E60172"/>
    <w:pPr>
      <w:spacing w:after="120"/>
      <w:ind w:left="283"/>
    </w:pPr>
  </w:style>
  <w:style w:type="paragraph" w:customStyle="1" w:styleId="Texto">
    <w:name w:val="Texto"/>
    <w:link w:val="TextoCar"/>
    <w:qFormat/>
    <w:rsid w:val="00E60172"/>
    <w:pPr>
      <w:spacing w:after="360" w:line="360" w:lineRule="auto"/>
      <w:ind w:left="144" w:right="144"/>
      <w:jc w:val="both"/>
    </w:pPr>
    <w:rPr>
      <w:rFonts w:ascii="Helvetica" w:hAnsi="Helvetica"/>
      <w:sz w:val="22"/>
      <w:lang w:val="es-ES_tradnl" w:eastAsia="es-ES"/>
    </w:rPr>
  </w:style>
  <w:style w:type="paragraph" w:customStyle="1" w:styleId="Textoindependiente31">
    <w:name w:val="Texto independiente 31"/>
    <w:basedOn w:val="Normal"/>
    <w:rsid w:val="00E60172"/>
    <w:pPr>
      <w:widowControl w:val="0"/>
      <w:jc w:val="both"/>
    </w:pPr>
    <w:rPr>
      <w:rFonts w:ascii="CG Times" w:hAnsi="CG Times"/>
      <w:szCs w:val="20"/>
      <w:lang w:eastAsia="es-ES"/>
    </w:rPr>
  </w:style>
  <w:style w:type="paragraph" w:customStyle="1" w:styleId="VIETABLANCA">
    <w:name w:val="_VIÑETA BLANCA"/>
    <w:basedOn w:val="Normal"/>
    <w:rsid w:val="00E60172"/>
    <w:pPr>
      <w:numPr>
        <w:numId w:val="2"/>
      </w:numPr>
      <w:spacing w:before="120" w:after="120" w:line="240" w:lineRule="exact"/>
      <w:jc w:val="both"/>
    </w:pPr>
    <w:rPr>
      <w:sz w:val="22"/>
      <w:lang w:val="es-ES" w:eastAsia="es-ES"/>
    </w:rPr>
  </w:style>
  <w:style w:type="character" w:customStyle="1" w:styleId="SIGLAS">
    <w:name w:val="_SIGLAS"/>
    <w:rsid w:val="00E60172"/>
    <w:rPr>
      <w:caps/>
      <w:sz w:val="20"/>
    </w:rPr>
  </w:style>
  <w:style w:type="paragraph" w:styleId="Textodebloque">
    <w:name w:val="Block Text"/>
    <w:basedOn w:val="Normal"/>
    <w:rsid w:val="00E60172"/>
    <w:pPr>
      <w:ind w:left="85" w:right="85"/>
      <w:jc w:val="both"/>
    </w:pPr>
    <w:rPr>
      <w:rFonts w:ascii="Arial" w:hAnsi="Arial" w:cs="Arial"/>
      <w:bCs/>
      <w:sz w:val="20"/>
      <w:lang w:val="es-ES" w:eastAsia="es-ES"/>
    </w:rPr>
  </w:style>
  <w:style w:type="paragraph" w:customStyle="1" w:styleId="Textoindependiente21">
    <w:name w:val="Texto independiente 21"/>
    <w:basedOn w:val="Normal"/>
    <w:rsid w:val="00E60172"/>
    <w:pPr>
      <w:spacing w:line="360" w:lineRule="auto"/>
      <w:ind w:firstLine="708"/>
      <w:jc w:val="both"/>
    </w:pPr>
    <w:rPr>
      <w:rFonts w:ascii="Arial Narrow" w:hAnsi="Arial Narrow"/>
      <w:szCs w:val="20"/>
      <w:lang w:val="es-ES_tradnl" w:eastAsia="es-ES"/>
    </w:rPr>
  </w:style>
  <w:style w:type="paragraph" w:customStyle="1" w:styleId="xl64">
    <w:name w:val="xl6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1">
    <w:name w:val="xl31"/>
    <w:basedOn w:val="Normal"/>
    <w:rsid w:val="00E60172"/>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0"/>
      <w:szCs w:val="10"/>
      <w:lang w:val="es-ES" w:eastAsia="es-ES"/>
    </w:rPr>
  </w:style>
  <w:style w:type="paragraph" w:customStyle="1" w:styleId="xl24">
    <w:name w:val="xl24"/>
    <w:basedOn w:val="Normal"/>
    <w:rsid w:val="00E60172"/>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2"/>
      <w:szCs w:val="12"/>
      <w:lang w:val="es-ES" w:eastAsia="es-ES"/>
    </w:rPr>
  </w:style>
  <w:style w:type="paragraph" w:customStyle="1" w:styleId="xl39">
    <w:name w:val="xl39"/>
    <w:basedOn w:val="Normal"/>
    <w:rsid w:val="00E60172"/>
    <w:pPr>
      <w:spacing w:before="100" w:beforeAutospacing="1" w:after="100" w:afterAutospacing="1"/>
    </w:pPr>
    <w:rPr>
      <w:rFonts w:ascii="Arial" w:eastAsia="Arial Unicode MS" w:hAnsi="Arial" w:cs="Arial"/>
      <w:b/>
      <w:bCs/>
      <w:sz w:val="12"/>
      <w:szCs w:val="12"/>
      <w:lang w:val="es-ES" w:eastAsia="es-ES"/>
    </w:rPr>
  </w:style>
  <w:style w:type="paragraph" w:customStyle="1" w:styleId="Body2Text222">
    <w:name w:val="Body2.Text2.22"/>
    <w:basedOn w:val="Normal"/>
    <w:rsid w:val="00E60172"/>
    <w:pPr>
      <w:jc w:val="both"/>
    </w:pPr>
    <w:rPr>
      <w:rFonts w:ascii="Arial" w:hAnsi="Arial"/>
      <w:sz w:val="20"/>
      <w:szCs w:val="20"/>
      <w:lang w:val="es-ES_tradnl" w:eastAsia="es-ES"/>
    </w:rPr>
  </w:style>
  <w:style w:type="paragraph" w:customStyle="1" w:styleId="Encabezado4">
    <w:name w:val="Encabezado4"/>
    <w:basedOn w:val="Normal"/>
    <w:rsid w:val="00E60172"/>
    <w:pPr>
      <w:spacing w:after="240"/>
    </w:pPr>
    <w:rPr>
      <w:rFonts w:ascii="Arial Narrow" w:hAnsi="Arial Narrow"/>
      <w:caps/>
      <w:sz w:val="20"/>
      <w:szCs w:val="20"/>
      <w:lang w:val="es-ES_tradnl" w:eastAsia="es-ES"/>
    </w:rPr>
  </w:style>
  <w:style w:type="paragraph" w:styleId="Continuarlista">
    <w:name w:val="List Continue"/>
    <w:basedOn w:val="Normal"/>
    <w:rsid w:val="00E60172"/>
    <w:pPr>
      <w:spacing w:after="120"/>
      <w:ind w:left="283"/>
    </w:pPr>
    <w:rPr>
      <w:rFonts w:ascii="Arial" w:hAnsi="Arial"/>
      <w:szCs w:val="20"/>
      <w:lang w:val="es-ES_tradnl" w:eastAsia="es-ES"/>
    </w:rPr>
  </w:style>
  <w:style w:type="paragraph" w:styleId="Sangra2detindependiente">
    <w:name w:val="Body Text Indent 2"/>
    <w:basedOn w:val="Normal"/>
    <w:rsid w:val="00E60172"/>
    <w:pPr>
      <w:ind w:left="3420" w:hanging="3420"/>
      <w:jc w:val="both"/>
    </w:pPr>
    <w:rPr>
      <w:lang w:val="es-ES" w:eastAsia="es-ES"/>
    </w:rPr>
  </w:style>
  <w:style w:type="paragraph" w:styleId="Sangra3detindependiente">
    <w:name w:val="Body Text Indent 3"/>
    <w:basedOn w:val="Normal"/>
    <w:rsid w:val="00E60172"/>
    <w:pPr>
      <w:ind w:left="3060" w:hanging="3060"/>
      <w:jc w:val="both"/>
    </w:pPr>
    <w:rPr>
      <w:rFonts w:ascii="Arial" w:hAnsi="Arial" w:cs="Arial"/>
      <w:i/>
      <w:sz w:val="20"/>
      <w:lang w:val="es-ES" w:eastAsia="es-ES"/>
    </w:rPr>
  </w:style>
  <w:style w:type="paragraph" w:customStyle="1" w:styleId="xl25">
    <w:name w:val="xl25"/>
    <w:basedOn w:val="Normal"/>
    <w:rsid w:val="00E60172"/>
    <w:pPr>
      <w:pBdr>
        <w:right w:val="single" w:sz="4" w:space="0" w:color="auto"/>
      </w:pBdr>
      <w:spacing w:before="100" w:beforeAutospacing="1" w:after="100" w:afterAutospacing="1"/>
      <w:jc w:val="right"/>
      <w:textAlignment w:val="center"/>
    </w:pPr>
    <w:rPr>
      <w:rFonts w:ascii="Arial" w:eastAsia="Arial Unicode MS" w:hAnsi="Arial" w:cs="Arial"/>
      <w:b/>
      <w:bCs/>
      <w:sz w:val="13"/>
      <w:szCs w:val="13"/>
      <w:lang w:val="es-ES" w:eastAsia="es-ES"/>
    </w:rPr>
  </w:style>
  <w:style w:type="paragraph" w:customStyle="1" w:styleId="E02-TemasIyII">
    <w:name w:val="E02 - Temas  I  y  II"/>
    <w:rsid w:val="00E60172"/>
    <w:pPr>
      <w:jc w:val="both"/>
      <w:outlineLvl w:val="1"/>
    </w:pPr>
    <w:rPr>
      <w:rFonts w:ascii="Arial" w:hAnsi="Arial"/>
      <w:b/>
      <w:color w:val="000000"/>
      <w:lang w:val="es-ES" w:eastAsia="es-ES"/>
    </w:rPr>
  </w:style>
  <w:style w:type="paragraph" w:customStyle="1" w:styleId="E03-III1III2">
    <w:name w:val="E03 - III.1   III.2"/>
    <w:rsid w:val="00E60172"/>
    <w:pPr>
      <w:tabs>
        <w:tab w:val="left" w:pos="539"/>
      </w:tabs>
      <w:ind w:left="539" w:hanging="539"/>
      <w:outlineLvl w:val="0"/>
    </w:pPr>
    <w:rPr>
      <w:rFonts w:ascii="Arial" w:hAnsi="Arial"/>
      <w:b/>
      <w:caps/>
      <w:color w:val="000000"/>
      <w:lang w:val="es-ES" w:eastAsia="es-ES"/>
    </w:rPr>
  </w:style>
  <w:style w:type="paragraph" w:customStyle="1" w:styleId="E04-TemasIII1">
    <w:name w:val="E04 - Temas  III.1"/>
    <w:rsid w:val="00E60172"/>
    <w:pPr>
      <w:outlineLvl w:val="1"/>
    </w:pPr>
    <w:rPr>
      <w:rFonts w:ascii="Arial" w:hAnsi="Arial"/>
      <w:b/>
      <w:caps/>
      <w:color w:val="000000"/>
      <w:lang w:val="es-ES" w:eastAsia="es-ES"/>
    </w:rPr>
  </w:style>
  <w:style w:type="paragraph" w:customStyle="1" w:styleId="E05-Funcin">
    <w:name w:val="E05 - Función"/>
    <w:rsid w:val="00E60172"/>
    <w:pPr>
      <w:tabs>
        <w:tab w:val="left" w:pos="1162"/>
      </w:tabs>
      <w:ind w:left="1162" w:hanging="1162"/>
      <w:outlineLvl w:val="2"/>
    </w:pPr>
    <w:rPr>
      <w:rFonts w:ascii="Arial" w:hAnsi="Arial"/>
      <w:b/>
      <w:color w:val="000000"/>
      <w:lang w:val="es-ES" w:eastAsia="es-ES"/>
    </w:rPr>
  </w:style>
  <w:style w:type="paragraph" w:customStyle="1" w:styleId="E06-Subfuncin">
    <w:name w:val="E06 - Subfunción"/>
    <w:rsid w:val="00E60172"/>
    <w:pPr>
      <w:tabs>
        <w:tab w:val="left" w:pos="1559"/>
      </w:tabs>
      <w:ind w:left="1559" w:hanging="1559"/>
      <w:jc w:val="both"/>
      <w:outlineLvl w:val="3"/>
    </w:pPr>
    <w:rPr>
      <w:rFonts w:ascii="Arial" w:hAnsi="Arial"/>
      <w:color w:val="000000"/>
      <w:lang w:val="es-ES" w:eastAsia="es-ES"/>
    </w:rPr>
  </w:style>
  <w:style w:type="paragraph" w:customStyle="1" w:styleId="E07-ProgramaEspecial">
    <w:name w:val="E07 - Programa Especial"/>
    <w:rsid w:val="00E60172"/>
    <w:pPr>
      <w:tabs>
        <w:tab w:val="left" w:pos="2410"/>
      </w:tabs>
      <w:ind w:left="2410" w:hanging="2410"/>
      <w:jc w:val="both"/>
      <w:outlineLvl w:val="4"/>
    </w:pPr>
    <w:rPr>
      <w:rFonts w:ascii="Arial" w:hAnsi="Arial"/>
      <w:color w:val="000000"/>
      <w:lang w:val="es-ES" w:eastAsia="es-ES"/>
    </w:rPr>
  </w:style>
  <w:style w:type="paragraph" w:customStyle="1" w:styleId="E08-ActividadInstitucional">
    <w:name w:val="E08 - Actividad Institucional"/>
    <w:rsid w:val="00E60172"/>
    <w:pPr>
      <w:tabs>
        <w:tab w:val="left" w:pos="2835"/>
      </w:tabs>
      <w:ind w:left="2835" w:hanging="2835"/>
      <w:jc w:val="both"/>
      <w:outlineLvl w:val="5"/>
    </w:pPr>
    <w:rPr>
      <w:rFonts w:ascii="Arial" w:hAnsi="Arial"/>
      <w:color w:val="000000"/>
      <w:lang w:val="es-ES" w:eastAsia="es-ES"/>
    </w:rPr>
  </w:style>
  <w:style w:type="paragraph" w:customStyle="1" w:styleId="E09-Proyecto">
    <w:name w:val="E09 - Proyecto"/>
    <w:rsid w:val="00E60172"/>
    <w:pPr>
      <w:tabs>
        <w:tab w:val="left" w:pos="1361"/>
      </w:tabs>
      <w:ind w:left="1361" w:hanging="1361"/>
      <w:jc w:val="both"/>
      <w:outlineLvl w:val="6"/>
    </w:pPr>
    <w:rPr>
      <w:rFonts w:ascii="Arial" w:hAnsi="Arial"/>
      <w:color w:val="000000"/>
      <w:lang w:eastAsia="es-ES"/>
    </w:rPr>
  </w:style>
  <w:style w:type="paragraph" w:customStyle="1" w:styleId="E10-Indicador">
    <w:name w:val="E10 - Indicador"/>
    <w:rsid w:val="00E60172"/>
    <w:pPr>
      <w:tabs>
        <w:tab w:val="left" w:pos="1418"/>
      </w:tabs>
      <w:ind w:left="1418" w:hanging="1418"/>
      <w:jc w:val="both"/>
      <w:outlineLvl w:val="7"/>
    </w:pPr>
    <w:rPr>
      <w:rFonts w:ascii="Arial" w:hAnsi="Arial"/>
      <w:i/>
      <w:color w:val="000000"/>
      <w:lang w:val="es-ES" w:eastAsia="es-ES"/>
    </w:rPr>
  </w:style>
  <w:style w:type="paragraph" w:customStyle="1" w:styleId="AnlisisdelEjercicio">
    <w:name w:val="Análisis del Ejercicio"/>
    <w:rsid w:val="00E60172"/>
    <w:pPr>
      <w:tabs>
        <w:tab w:val="right" w:pos="5954"/>
      </w:tabs>
      <w:ind w:left="57"/>
    </w:pPr>
    <w:rPr>
      <w:rFonts w:ascii="Arial" w:hAnsi="Arial"/>
      <w:caps/>
      <w:sz w:val="16"/>
      <w:lang w:val="es-ES" w:eastAsia="es-ES"/>
    </w:rPr>
  </w:style>
  <w:style w:type="paragraph" w:customStyle="1" w:styleId="Formatos">
    <w:name w:val="Formatos"/>
    <w:rsid w:val="00E60172"/>
    <w:pPr>
      <w:tabs>
        <w:tab w:val="right" w:pos="5954"/>
      </w:tabs>
      <w:ind w:left="284"/>
      <w:jc w:val="both"/>
    </w:pPr>
    <w:rPr>
      <w:rFonts w:ascii="Arial" w:hAnsi="Arial"/>
      <w:sz w:val="16"/>
      <w:lang w:val="es-ES" w:eastAsia="es-ES"/>
    </w:rPr>
  </w:style>
  <w:style w:type="paragraph" w:customStyle="1" w:styleId="Tipodeinformacin">
    <w:name w:val="Tipo de información"/>
    <w:rsid w:val="00E60172"/>
    <w:pPr>
      <w:tabs>
        <w:tab w:val="right" w:pos="5954"/>
      </w:tabs>
      <w:ind w:left="57"/>
      <w:jc w:val="both"/>
    </w:pPr>
    <w:rPr>
      <w:rFonts w:ascii="Arial" w:hAnsi="Arial"/>
      <w:b/>
      <w:caps/>
      <w:sz w:val="16"/>
      <w:lang w:val="es-ES" w:eastAsia="es-ES"/>
    </w:rPr>
  </w:style>
  <w:style w:type="paragraph" w:customStyle="1" w:styleId="Cabeza">
    <w:name w:val="Cabeza"/>
    <w:rsid w:val="00E60172"/>
    <w:rPr>
      <w:rFonts w:ascii="Arial" w:hAnsi="Arial"/>
      <w:color w:val="000000"/>
      <w:lang w:eastAsia="es-ES"/>
    </w:rPr>
  </w:style>
  <w:style w:type="paragraph" w:customStyle="1" w:styleId="Clave">
    <w:name w:val="Clave"/>
    <w:rsid w:val="00E60172"/>
    <w:pPr>
      <w:spacing w:before="40"/>
      <w:jc w:val="right"/>
    </w:pPr>
    <w:rPr>
      <w:rFonts w:ascii="Arial" w:hAnsi="Arial" w:cs="Arial"/>
      <w:b/>
      <w:sz w:val="22"/>
      <w:lang w:val="es-ES" w:eastAsia="es-ES"/>
    </w:rPr>
  </w:style>
  <w:style w:type="paragraph" w:customStyle="1" w:styleId="InterlineadoCerrado">
    <w:name w:val="InterlineadoCerrado"/>
    <w:rsid w:val="00E60172"/>
    <w:pPr>
      <w:spacing w:line="200" w:lineRule="exact"/>
    </w:pPr>
    <w:rPr>
      <w:rFonts w:ascii="Arial" w:hAnsi="Arial"/>
      <w:noProof/>
      <w:lang w:val="es-ES" w:eastAsia="es-ES"/>
    </w:rPr>
  </w:style>
  <w:style w:type="paragraph" w:customStyle="1" w:styleId="Nombre">
    <w:name w:val="Nombre"/>
    <w:rsid w:val="00E60172"/>
    <w:pPr>
      <w:jc w:val="center"/>
    </w:pPr>
    <w:rPr>
      <w:rFonts w:ascii="Arial" w:hAnsi="Arial" w:cs="Arial"/>
      <w:b/>
      <w:bCs/>
      <w:sz w:val="24"/>
      <w:lang w:val="es-ES" w:eastAsia="es-ES"/>
    </w:rPr>
  </w:style>
  <w:style w:type="paragraph" w:customStyle="1" w:styleId="CabezaIndice">
    <w:name w:val="CabezaIndice"/>
    <w:rsid w:val="00E60172"/>
    <w:pPr>
      <w:spacing w:before="120" w:after="120" w:line="200" w:lineRule="exact"/>
      <w:jc w:val="center"/>
    </w:pPr>
    <w:rPr>
      <w:rFonts w:ascii="Arial" w:hAnsi="Arial" w:cs="Arial"/>
      <w:b/>
      <w:bCs/>
      <w:sz w:val="16"/>
      <w:lang w:eastAsia="es-ES"/>
    </w:rPr>
  </w:style>
  <w:style w:type="paragraph" w:customStyle="1" w:styleId="InterlineadoCerrado4">
    <w:name w:val="InterlineadoCerrado(4)"/>
    <w:basedOn w:val="InterlineadoCerrado"/>
    <w:rsid w:val="00E60172"/>
    <w:pPr>
      <w:spacing w:line="60" w:lineRule="exact"/>
    </w:pPr>
  </w:style>
  <w:style w:type="character" w:styleId="Hipervnculo">
    <w:name w:val="Hyperlink"/>
    <w:rsid w:val="00E60172"/>
    <w:rPr>
      <w:color w:val="0000FF"/>
      <w:u w:val="single"/>
    </w:rPr>
  </w:style>
  <w:style w:type="paragraph" w:customStyle="1" w:styleId="Body">
    <w:name w:val="Body"/>
    <w:aliases w:val="Text"/>
    <w:basedOn w:val="Normal"/>
    <w:rsid w:val="00E60172"/>
    <w:pPr>
      <w:jc w:val="both"/>
    </w:pPr>
    <w:rPr>
      <w:rFonts w:ascii="Arial" w:hAnsi="Arial"/>
      <w:sz w:val="20"/>
      <w:szCs w:val="20"/>
      <w:lang w:val="es-ES_tradnl" w:eastAsia="es-ES"/>
    </w:rPr>
  </w:style>
  <w:style w:type="paragraph" w:customStyle="1" w:styleId="BULET">
    <w:name w:val="BULET"/>
    <w:basedOn w:val="Normal"/>
    <w:rsid w:val="00E60172"/>
    <w:pPr>
      <w:numPr>
        <w:numId w:val="3"/>
      </w:numPr>
    </w:pPr>
    <w:rPr>
      <w:lang w:val="es-ES" w:eastAsia="es-ES"/>
    </w:rPr>
  </w:style>
  <w:style w:type="paragraph" w:customStyle="1" w:styleId="N1">
    <w:name w:val="N1"/>
    <w:basedOn w:val="Normal"/>
    <w:rsid w:val="00E60172"/>
    <w:pPr>
      <w:keepNext/>
      <w:spacing w:before="240" w:after="120"/>
    </w:pPr>
    <w:rPr>
      <w:rFonts w:ascii="Arial" w:hAnsi="Arial"/>
      <w:b/>
      <w:sz w:val="20"/>
      <w:szCs w:val="20"/>
      <w:lang w:eastAsia="es-ES"/>
    </w:rPr>
  </w:style>
  <w:style w:type="character" w:styleId="Hipervnculovisitado">
    <w:name w:val="FollowedHyperlink"/>
    <w:rsid w:val="00E60172"/>
    <w:rPr>
      <w:color w:val="800080"/>
      <w:u w:val="single"/>
    </w:rPr>
  </w:style>
  <w:style w:type="paragraph" w:customStyle="1" w:styleId="BALA0">
    <w:name w:val="BALA"/>
    <w:basedOn w:val="Normal"/>
    <w:rsid w:val="00E60172"/>
    <w:pPr>
      <w:numPr>
        <w:numId w:val="4"/>
      </w:numPr>
      <w:spacing w:before="120" w:after="120" w:line="240" w:lineRule="exact"/>
      <w:ind w:left="426" w:hanging="369"/>
      <w:jc w:val="both"/>
    </w:pPr>
    <w:rPr>
      <w:sz w:val="22"/>
      <w:lang w:val="es-ES" w:eastAsia="es-ES"/>
    </w:rPr>
  </w:style>
  <w:style w:type="paragraph" w:customStyle="1" w:styleId="VIETANEGRA">
    <w:name w:val="_VIÑETA NEGRA"/>
    <w:basedOn w:val="Normal"/>
    <w:rsid w:val="00E60172"/>
    <w:pPr>
      <w:numPr>
        <w:numId w:val="5"/>
      </w:numPr>
      <w:spacing w:before="50" w:after="50" w:line="260" w:lineRule="exact"/>
      <w:jc w:val="both"/>
    </w:pPr>
    <w:rPr>
      <w:sz w:val="22"/>
      <w:lang w:val="es-ES" w:eastAsia="es-ES"/>
    </w:rPr>
  </w:style>
  <w:style w:type="paragraph" w:customStyle="1" w:styleId="a0">
    <w:basedOn w:val="Normal"/>
    <w:next w:val="Sangradetextonormal"/>
    <w:rsid w:val="00E60172"/>
    <w:pPr>
      <w:ind w:left="567"/>
      <w:jc w:val="both"/>
    </w:pPr>
    <w:rPr>
      <w:rFonts w:ascii="Arial" w:hAnsi="Arial"/>
      <w:sz w:val="20"/>
      <w:lang w:val="es-ES" w:eastAsia="es-ES"/>
    </w:rPr>
  </w:style>
  <w:style w:type="paragraph" w:styleId="Textodeglobo">
    <w:name w:val="Balloon Text"/>
    <w:basedOn w:val="Normal"/>
    <w:semiHidden/>
    <w:rsid w:val="00E60172"/>
    <w:rPr>
      <w:rFonts w:ascii="Tahoma" w:hAnsi="Tahoma" w:cs="Tahoma"/>
      <w:sz w:val="16"/>
      <w:szCs w:val="16"/>
    </w:rPr>
  </w:style>
  <w:style w:type="table" w:styleId="Tablaconcuadrcula">
    <w:name w:val="Table Grid"/>
    <w:basedOn w:val="Tablanormal"/>
    <w:uiPriority w:val="59"/>
    <w:rsid w:val="00D4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next w:val="Normal"/>
    <w:rsid w:val="00E60172"/>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customStyle="1" w:styleId="Vieta1">
    <w:name w:val="Viñeta 1"/>
    <w:rsid w:val="00E60172"/>
    <w:pPr>
      <w:numPr>
        <w:numId w:val="6"/>
      </w:numPr>
      <w:tabs>
        <w:tab w:val="left" w:pos="284"/>
      </w:tabs>
      <w:spacing w:before="60" w:after="60" w:line="240" w:lineRule="exact"/>
      <w:jc w:val="both"/>
    </w:pPr>
    <w:rPr>
      <w:rFonts w:ascii="EurekaSans-Light" w:hAnsi="EurekaSans-Light"/>
      <w:sz w:val="24"/>
      <w:szCs w:val="24"/>
      <w:lang w:val="en-US" w:eastAsia="es-ES_tradnl"/>
    </w:rPr>
  </w:style>
  <w:style w:type="character" w:customStyle="1" w:styleId="Vieta1Car">
    <w:name w:val="Viñeta 1 Car"/>
    <w:rsid w:val="00E60172"/>
    <w:rPr>
      <w:rFonts w:ascii="EurekaSans-Light" w:hAnsi="EurekaSans-Light"/>
      <w:sz w:val="24"/>
      <w:szCs w:val="24"/>
      <w:lang w:val="en-US" w:eastAsia="es-ES_tradnl" w:bidi="ar-SA"/>
    </w:rPr>
  </w:style>
  <w:style w:type="paragraph" w:styleId="Textonotapie">
    <w:name w:val="footnote text"/>
    <w:basedOn w:val="Normal"/>
    <w:semiHidden/>
    <w:rsid w:val="00E60172"/>
    <w:rPr>
      <w:sz w:val="20"/>
      <w:szCs w:val="20"/>
    </w:rPr>
  </w:style>
  <w:style w:type="character" w:styleId="Refdenotaalpie">
    <w:name w:val="footnote reference"/>
    <w:semiHidden/>
    <w:rsid w:val="00E60172"/>
    <w:rPr>
      <w:vertAlign w:val="superscript"/>
    </w:rPr>
  </w:style>
  <w:style w:type="paragraph" w:styleId="Textonotaalfinal">
    <w:name w:val="endnote text"/>
    <w:basedOn w:val="Normal"/>
    <w:semiHidden/>
    <w:rsid w:val="00E60172"/>
    <w:rPr>
      <w:sz w:val="20"/>
      <w:szCs w:val="20"/>
    </w:rPr>
  </w:style>
  <w:style w:type="character" w:styleId="Refdenotaalfinal">
    <w:name w:val="endnote reference"/>
    <w:semiHidden/>
    <w:rsid w:val="00E60172"/>
    <w:rPr>
      <w:vertAlign w:val="superscript"/>
    </w:rPr>
  </w:style>
  <w:style w:type="character" w:customStyle="1" w:styleId="Ttulo1Car">
    <w:name w:val="Título 1 Car"/>
    <w:link w:val="Ttulo1"/>
    <w:rsid w:val="00B00A01"/>
    <w:rPr>
      <w:rFonts w:ascii="Arial" w:hAnsi="Arial"/>
      <w:b/>
      <w:spacing w:val="-3"/>
      <w:lang w:val="es-MX" w:eastAsia="es-ES" w:bidi="ar-SA"/>
    </w:rPr>
  </w:style>
  <w:style w:type="paragraph" w:customStyle="1" w:styleId="Nmero">
    <w:name w:val="Número"/>
    <w:basedOn w:val="Normal"/>
    <w:rsid w:val="00B00A01"/>
    <w:pPr>
      <w:tabs>
        <w:tab w:val="left" w:pos="425"/>
      </w:tabs>
      <w:ind w:left="425" w:hanging="425"/>
      <w:jc w:val="both"/>
    </w:pPr>
    <w:rPr>
      <w:rFonts w:ascii="Arial" w:hAnsi="Arial"/>
      <w:sz w:val="20"/>
      <w:szCs w:val="20"/>
      <w:lang w:val="es-ES" w:eastAsia="es-ES"/>
    </w:rPr>
  </w:style>
  <w:style w:type="paragraph" w:customStyle="1" w:styleId="LneadelPiedePgina">
    <w:name w:val="Línea del Pie de Página"/>
    <w:basedOn w:val="Ttulo4"/>
    <w:rsid w:val="00B00A01"/>
    <w:pPr>
      <w:pBdr>
        <w:top w:val="threeDEmboss" w:sz="18" w:space="1" w:color="auto"/>
      </w:pBdr>
      <w:spacing w:before="0" w:after="0"/>
      <w:jc w:val="center"/>
    </w:pPr>
    <w:rPr>
      <w:rFonts w:ascii="Arial" w:hAnsi="Arial"/>
      <w:bCs w:val="0"/>
      <w:sz w:val="20"/>
      <w:szCs w:val="20"/>
      <w:lang w:val="es-ES" w:eastAsia="es-ES"/>
    </w:rPr>
  </w:style>
  <w:style w:type="paragraph" w:customStyle="1" w:styleId="LneadelEncabezado">
    <w:name w:val="Línea del Encabezado"/>
    <w:basedOn w:val="Normal"/>
    <w:rsid w:val="00B00A01"/>
    <w:pPr>
      <w:pBdr>
        <w:bottom w:val="threeDEngrave" w:sz="18" w:space="16" w:color="auto"/>
      </w:pBdr>
      <w:jc w:val="right"/>
    </w:pPr>
    <w:rPr>
      <w:rFonts w:ascii="Arial" w:hAnsi="Arial"/>
      <w:b/>
      <w:sz w:val="20"/>
      <w:szCs w:val="20"/>
      <w:lang w:val="es-ES" w:eastAsia="es-ES"/>
    </w:rPr>
  </w:style>
  <w:style w:type="paragraph" w:customStyle="1" w:styleId="Bala">
    <w:name w:val="Bala"/>
    <w:basedOn w:val="Normal"/>
    <w:rsid w:val="00B00A01"/>
    <w:pPr>
      <w:numPr>
        <w:numId w:val="7"/>
      </w:numPr>
      <w:tabs>
        <w:tab w:val="clear" w:pos="397"/>
        <w:tab w:val="num" w:pos="794"/>
      </w:tabs>
      <w:ind w:left="794"/>
      <w:jc w:val="both"/>
    </w:pPr>
    <w:rPr>
      <w:rFonts w:ascii="Arial" w:hAnsi="Arial"/>
      <w:sz w:val="20"/>
      <w:szCs w:val="20"/>
      <w:lang w:eastAsia="es-ES"/>
    </w:rPr>
  </w:style>
  <w:style w:type="paragraph" w:customStyle="1" w:styleId="heading">
    <w:name w:val="heading"/>
    <w:aliases w:val="1"/>
    <w:basedOn w:val="Normal"/>
    <w:next w:val="Normal"/>
    <w:rsid w:val="00B00A01"/>
    <w:pPr>
      <w:keepNext/>
      <w:jc w:val="both"/>
    </w:pPr>
    <w:rPr>
      <w:rFonts w:ascii="Arial" w:hAnsi="Arial"/>
      <w:b/>
      <w:sz w:val="20"/>
      <w:szCs w:val="20"/>
      <w:lang w:val="es-ES_tradnl" w:eastAsia="es-ES"/>
    </w:rPr>
  </w:style>
  <w:style w:type="paragraph" w:customStyle="1" w:styleId="Body3">
    <w:name w:val="Body3"/>
    <w:aliases w:val="Text3,2"/>
    <w:basedOn w:val="Normal"/>
    <w:rsid w:val="00B00A01"/>
    <w:pPr>
      <w:tabs>
        <w:tab w:val="left" w:pos="397"/>
      </w:tabs>
      <w:ind w:left="227" w:hanging="227"/>
      <w:jc w:val="both"/>
    </w:pPr>
    <w:rPr>
      <w:rFonts w:ascii="Arial" w:hAnsi="Arial"/>
      <w:sz w:val="20"/>
      <w:szCs w:val="20"/>
      <w:lang w:val="es-ES_tradnl" w:eastAsia="es-ES"/>
    </w:rPr>
  </w:style>
  <w:style w:type="paragraph" w:customStyle="1" w:styleId="Body2">
    <w:name w:val="Body2"/>
    <w:aliases w:val="Text2,Indent,21"/>
    <w:basedOn w:val="Normal"/>
    <w:rsid w:val="00B00A01"/>
    <w:pPr>
      <w:ind w:left="624" w:hanging="624"/>
      <w:jc w:val="both"/>
    </w:pPr>
    <w:rPr>
      <w:rFonts w:ascii="Arial" w:hAnsi="Arial"/>
      <w:b/>
      <w:sz w:val="20"/>
      <w:szCs w:val="20"/>
      <w:lang w:val="es-ES_tradnl" w:eastAsia="es-ES"/>
    </w:rPr>
  </w:style>
  <w:style w:type="paragraph" w:customStyle="1" w:styleId="Body1">
    <w:name w:val="Body1"/>
    <w:aliases w:val="Text1,Indent1,3"/>
    <w:basedOn w:val="Normal"/>
    <w:rsid w:val="00B00A01"/>
    <w:pPr>
      <w:ind w:left="454" w:hanging="454"/>
      <w:jc w:val="both"/>
    </w:pPr>
    <w:rPr>
      <w:rFonts w:ascii="Arial" w:hAnsi="Arial"/>
      <w:sz w:val="20"/>
      <w:szCs w:val="20"/>
      <w:lang w:val="es-ES_tradnl" w:eastAsia="es-ES"/>
    </w:rPr>
  </w:style>
  <w:style w:type="paragraph" w:customStyle="1" w:styleId="Default">
    <w:name w:val="Default"/>
    <w:rsid w:val="00B00A01"/>
    <w:pPr>
      <w:widowControl w:val="0"/>
      <w:autoSpaceDE w:val="0"/>
      <w:autoSpaceDN w:val="0"/>
      <w:adjustRightInd w:val="0"/>
    </w:pPr>
    <w:rPr>
      <w:rFonts w:ascii="Arial,Bold" w:hAnsi="Arial,Bold"/>
      <w:lang w:val="es-ES" w:eastAsia="es-ES"/>
    </w:rPr>
  </w:style>
  <w:style w:type="character" w:styleId="Refdecomentario">
    <w:name w:val="annotation reference"/>
    <w:semiHidden/>
    <w:rsid w:val="002746C5"/>
    <w:rPr>
      <w:sz w:val="16"/>
      <w:szCs w:val="16"/>
    </w:rPr>
  </w:style>
  <w:style w:type="paragraph" w:styleId="Textocomentario">
    <w:name w:val="annotation text"/>
    <w:basedOn w:val="Normal"/>
    <w:semiHidden/>
    <w:rsid w:val="002746C5"/>
    <w:rPr>
      <w:sz w:val="20"/>
      <w:szCs w:val="20"/>
    </w:rPr>
  </w:style>
  <w:style w:type="paragraph" w:styleId="Asuntodelcomentario">
    <w:name w:val="annotation subject"/>
    <w:basedOn w:val="Textocomentario"/>
    <w:next w:val="Textocomentario"/>
    <w:semiHidden/>
    <w:rsid w:val="002746C5"/>
    <w:rPr>
      <w:b/>
      <w:bCs/>
    </w:rPr>
  </w:style>
  <w:style w:type="paragraph" w:customStyle="1" w:styleId="CarCar0">
    <w:name w:val="Car Car"/>
    <w:basedOn w:val="Normal"/>
    <w:next w:val="Normal"/>
    <w:rsid w:val="00220F3A"/>
    <w:pPr>
      <w:widowControl w:val="0"/>
      <w:tabs>
        <w:tab w:val="num" w:pos="1440"/>
      </w:tabs>
      <w:adjustRightInd w:val="0"/>
      <w:spacing w:before="80" w:after="80"/>
      <w:jc w:val="both"/>
      <w:textAlignment w:val="baseline"/>
    </w:pPr>
    <w:rPr>
      <w:rFonts w:ascii="Arial" w:hAnsi="Arial" w:cs="Arial"/>
      <w:sz w:val="28"/>
      <w:szCs w:val="28"/>
      <w:lang w:val="es-ES" w:eastAsia="es-ES"/>
    </w:rPr>
  </w:style>
  <w:style w:type="paragraph" w:styleId="Prrafodelista">
    <w:name w:val="List Paragraph"/>
    <w:basedOn w:val="Normal"/>
    <w:uiPriority w:val="34"/>
    <w:qFormat/>
    <w:rsid w:val="000B2E80"/>
    <w:pPr>
      <w:ind w:left="720"/>
      <w:contextualSpacing/>
    </w:pPr>
  </w:style>
  <w:style w:type="paragraph" w:customStyle="1" w:styleId="Epgrafe">
    <w:name w:val="Epígrafe"/>
    <w:basedOn w:val="Normal"/>
    <w:next w:val="Normal"/>
    <w:unhideWhenUsed/>
    <w:qFormat/>
    <w:rsid w:val="00874BEE"/>
    <w:pPr>
      <w:spacing w:after="200"/>
    </w:pPr>
    <w:rPr>
      <w:b/>
      <w:bCs/>
      <w:color w:val="4F81BD"/>
      <w:sz w:val="18"/>
      <w:szCs w:val="18"/>
    </w:rPr>
  </w:style>
  <w:style w:type="character" w:customStyle="1" w:styleId="Textoindependiente2Car">
    <w:name w:val="Texto independiente 2 Car"/>
    <w:link w:val="Textoindependiente2"/>
    <w:uiPriority w:val="99"/>
    <w:locked/>
    <w:rsid w:val="00441C6F"/>
    <w:rPr>
      <w:rFonts w:ascii="Arial" w:hAnsi="Arial"/>
      <w:lang w:val="es-ES" w:eastAsia="es-ES"/>
    </w:rPr>
  </w:style>
  <w:style w:type="character" w:customStyle="1" w:styleId="PiedepginaCar">
    <w:name w:val="Pie de página Car"/>
    <w:link w:val="Piedepgina"/>
    <w:uiPriority w:val="99"/>
    <w:rsid w:val="006E5CC5"/>
    <w:rPr>
      <w:sz w:val="24"/>
      <w:szCs w:val="24"/>
    </w:rPr>
  </w:style>
  <w:style w:type="paragraph" w:customStyle="1" w:styleId="ROMANOS">
    <w:name w:val="ROMANOS"/>
    <w:basedOn w:val="Normal"/>
    <w:link w:val="ROMANOSCar"/>
    <w:rsid w:val="0092641A"/>
    <w:pPr>
      <w:tabs>
        <w:tab w:val="left" w:pos="720"/>
      </w:tabs>
      <w:spacing w:after="101" w:line="216" w:lineRule="exact"/>
      <w:ind w:left="720" w:hanging="432"/>
      <w:jc w:val="both"/>
    </w:pPr>
    <w:rPr>
      <w:rFonts w:ascii="Arial" w:hAnsi="Arial" w:cs="Arial"/>
      <w:sz w:val="18"/>
      <w:szCs w:val="18"/>
      <w:lang w:val="es-ES" w:eastAsia="es-ES"/>
    </w:rPr>
  </w:style>
  <w:style w:type="character" w:customStyle="1" w:styleId="ROMANOSCar">
    <w:name w:val="ROMANOS Car"/>
    <w:link w:val="ROMANOS"/>
    <w:locked/>
    <w:rsid w:val="0092641A"/>
    <w:rPr>
      <w:rFonts w:ascii="Arial" w:hAnsi="Arial" w:cs="Arial"/>
      <w:sz w:val="18"/>
      <w:szCs w:val="18"/>
      <w:lang w:val="es-ES" w:eastAsia="es-ES"/>
    </w:rPr>
  </w:style>
  <w:style w:type="paragraph" w:styleId="Sinespaciado">
    <w:name w:val="No Spacing"/>
    <w:uiPriority w:val="1"/>
    <w:qFormat/>
    <w:rsid w:val="001F6398"/>
    <w:rPr>
      <w:rFonts w:ascii="Calibri" w:eastAsia="Calibri" w:hAnsi="Calibri"/>
      <w:sz w:val="22"/>
      <w:szCs w:val="22"/>
      <w:lang w:eastAsia="en-US"/>
    </w:rPr>
  </w:style>
  <w:style w:type="character" w:customStyle="1" w:styleId="TextoCar">
    <w:name w:val="Texto Car"/>
    <w:link w:val="Texto"/>
    <w:locked/>
    <w:rsid w:val="002C480E"/>
    <w:rPr>
      <w:rFonts w:ascii="Helvetica" w:hAnsi="Helvetica"/>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803">
      <w:bodyDiv w:val="1"/>
      <w:marLeft w:val="0"/>
      <w:marRight w:val="0"/>
      <w:marTop w:val="0"/>
      <w:marBottom w:val="0"/>
      <w:divBdr>
        <w:top w:val="none" w:sz="0" w:space="0" w:color="auto"/>
        <w:left w:val="none" w:sz="0" w:space="0" w:color="auto"/>
        <w:bottom w:val="none" w:sz="0" w:space="0" w:color="auto"/>
        <w:right w:val="none" w:sz="0" w:space="0" w:color="auto"/>
      </w:divBdr>
    </w:div>
    <w:div w:id="11343370">
      <w:bodyDiv w:val="1"/>
      <w:marLeft w:val="0"/>
      <w:marRight w:val="0"/>
      <w:marTop w:val="0"/>
      <w:marBottom w:val="0"/>
      <w:divBdr>
        <w:top w:val="none" w:sz="0" w:space="0" w:color="auto"/>
        <w:left w:val="none" w:sz="0" w:space="0" w:color="auto"/>
        <w:bottom w:val="none" w:sz="0" w:space="0" w:color="auto"/>
        <w:right w:val="none" w:sz="0" w:space="0" w:color="auto"/>
      </w:divBdr>
    </w:div>
    <w:div w:id="86777424">
      <w:bodyDiv w:val="1"/>
      <w:marLeft w:val="0"/>
      <w:marRight w:val="0"/>
      <w:marTop w:val="0"/>
      <w:marBottom w:val="0"/>
      <w:divBdr>
        <w:top w:val="none" w:sz="0" w:space="0" w:color="auto"/>
        <w:left w:val="none" w:sz="0" w:space="0" w:color="auto"/>
        <w:bottom w:val="none" w:sz="0" w:space="0" w:color="auto"/>
        <w:right w:val="none" w:sz="0" w:space="0" w:color="auto"/>
      </w:divBdr>
    </w:div>
    <w:div w:id="117145117">
      <w:bodyDiv w:val="1"/>
      <w:marLeft w:val="0"/>
      <w:marRight w:val="0"/>
      <w:marTop w:val="0"/>
      <w:marBottom w:val="0"/>
      <w:divBdr>
        <w:top w:val="none" w:sz="0" w:space="0" w:color="auto"/>
        <w:left w:val="none" w:sz="0" w:space="0" w:color="auto"/>
        <w:bottom w:val="none" w:sz="0" w:space="0" w:color="auto"/>
        <w:right w:val="none" w:sz="0" w:space="0" w:color="auto"/>
      </w:divBdr>
    </w:div>
    <w:div w:id="156848858">
      <w:bodyDiv w:val="1"/>
      <w:marLeft w:val="0"/>
      <w:marRight w:val="0"/>
      <w:marTop w:val="0"/>
      <w:marBottom w:val="0"/>
      <w:divBdr>
        <w:top w:val="none" w:sz="0" w:space="0" w:color="auto"/>
        <w:left w:val="none" w:sz="0" w:space="0" w:color="auto"/>
        <w:bottom w:val="none" w:sz="0" w:space="0" w:color="auto"/>
        <w:right w:val="none" w:sz="0" w:space="0" w:color="auto"/>
      </w:divBdr>
    </w:div>
    <w:div w:id="159586711">
      <w:bodyDiv w:val="1"/>
      <w:marLeft w:val="0"/>
      <w:marRight w:val="0"/>
      <w:marTop w:val="0"/>
      <w:marBottom w:val="0"/>
      <w:divBdr>
        <w:top w:val="none" w:sz="0" w:space="0" w:color="auto"/>
        <w:left w:val="none" w:sz="0" w:space="0" w:color="auto"/>
        <w:bottom w:val="none" w:sz="0" w:space="0" w:color="auto"/>
        <w:right w:val="none" w:sz="0" w:space="0" w:color="auto"/>
      </w:divBdr>
    </w:div>
    <w:div w:id="166673393">
      <w:bodyDiv w:val="1"/>
      <w:marLeft w:val="0"/>
      <w:marRight w:val="0"/>
      <w:marTop w:val="0"/>
      <w:marBottom w:val="0"/>
      <w:divBdr>
        <w:top w:val="none" w:sz="0" w:space="0" w:color="auto"/>
        <w:left w:val="none" w:sz="0" w:space="0" w:color="auto"/>
        <w:bottom w:val="none" w:sz="0" w:space="0" w:color="auto"/>
        <w:right w:val="none" w:sz="0" w:space="0" w:color="auto"/>
      </w:divBdr>
    </w:div>
    <w:div w:id="190730546">
      <w:bodyDiv w:val="1"/>
      <w:marLeft w:val="0"/>
      <w:marRight w:val="0"/>
      <w:marTop w:val="0"/>
      <w:marBottom w:val="0"/>
      <w:divBdr>
        <w:top w:val="none" w:sz="0" w:space="0" w:color="auto"/>
        <w:left w:val="none" w:sz="0" w:space="0" w:color="auto"/>
        <w:bottom w:val="none" w:sz="0" w:space="0" w:color="auto"/>
        <w:right w:val="none" w:sz="0" w:space="0" w:color="auto"/>
      </w:divBdr>
    </w:div>
    <w:div w:id="245654344">
      <w:bodyDiv w:val="1"/>
      <w:marLeft w:val="0"/>
      <w:marRight w:val="0"/>
      <w:marTop w:val="0"/>
      <w:marBottom w:val="0"/>
      <w:divBdr>
        <w:top w:val="none" w:sz="0" w:space="0" w:color="auto"/>
        <w:left w:val="none" w:sz="0" w:space="0" w:color="auto"/>
        <w:bottom w:val="none" w:sz="0" w:space="0" w:color="auto"/>
        <w:right w:val="none" w:sz="0" w:space="0" w:color="auto"/>
      </w:divBdr>
    </w:div>
    <w:div w:id="258878665">
      <w:bodyDiv w:val="1"/>
      <w:marLeft w:val="0"/>
      <w:marRight w:val="0"/>
      <w:marTop w:val="0"/>
      <w:marBottom w:val="0"/>
      <w:divBdr>
        <w:top w:val="none" w:sz="0" w:space="0" w:color="auto"/>
        <w:left w:val="none" w:sz="0" w:space="0" w:color="auto"/>
        <w:bottom w:val="none" w:sz="0" w:space="0" w:color="auto"/>
        <w:right w:val="none" w:sz="0" w:space="0" w:color="auto"/>
      </w:divBdr>
    </w:div>
    <w:div w:id="407001168">
      <w:bodyDiv w:val="1"/>
      <w:marLeft w:val="0"/>
      <w:marRight w:val="0"/>
      <w:marTop w:val="0"/>
      <w:marBottom w:val="0"/>
      <w:divBdr>
        <w:top w:val="none" w:sz="0" w:space="0" w:color="auto"/>
        <w:left w:val="none" w:sz="0" w:space="0" w:color="auto"/>
        <w:bottom w:val="none" w:sz="0" w:space="0" w:color="auto"/>
        <w:right w:val="none" w:sz="0" w:space="0" w:color="auto"/>
      </w:divBdr>
    </w:div>
    <w:div w:id="416949431">
      <w:bodyDiv w:val="1"/>
      <w:marLeft w:val="0"/>
      <w:marRight w:val="0"/>
      <w:marTop w:val="0"/>
      <w:marBottom w:val="0"/>
      <w:divBdr>
        <w:top w:val="none" w:sz="0" w:space="0" w:color="auto"/>
        <w:left w:val="none" w:sz="0" w:space="0" w:color="auto"/>
        <w:bottom w:val="none" w:sz="0" w:space="0" w:color="auto"/>
        <w:right w:val="none" w:sz="0" w:space="0" w:color="auto"/>
      </w:divBdr>
    </w:div>
    <w:div w:id="419184469">
      <w:bodyDiv w:val="1"/>
      <w:marLeft w:val="0"/>
      <w:marRight w:val="0"/>
      <w:marTop w:val="0"/>
      <w:marBottom w:val="0"/>
      <w:divBdr>
        <w:top w:val="none" w:sz="0" w:space="0" w:color="auto"/>
        <w:left w:val="none" w:sz="0" w:space="0" w:color="auto"/>
        <w:bottom w:val="none" w:sz="0" w:space="0" w:color="auto"/>
        <w:right w:val="none" w:sz="0" w:space="0" w:color="auto"/>
      </w:divBdr>
    </w:div>
    <w:div w:id="421921189">
      <w:bodyDiv w:val="1"/>
      <w:marLeft w:val="0"/>
      <w:marRight w:val="0"/>
      <w:marTop w:val="0"/>
      <w:marBottom w:val="0"/>
      <w:divBdr>
        <w:top w:val="none" w:sz="0" w:space="0" w:color="auto"/>
        <w:left w:val="none" w:sz="0" w:space="0" w:color="auto"/>
        <w:bottom w:val="none" w:sz="0" w:space="0" w:color="auto"/>
        <w:right w:val="none" w:sz="0" w:space="0" w:color="auto"/>
      </w:divBdr>
    </w:div>
    <w:div w:id="423385812">
      <w:bodyDiv w:val="1"/>
      <w:marLeft w:val="0"/>
      <w:marRight w:val="0"/>
      <w:marTop w:val="0"/>
      <w:marBottom w:val="0"/>
      <w:divBdr>
        <w:top w:val="none" w:sz="0" w:space="0" w:color="auto"/>
        <w:left w:val="none" w:sz="0" w:space="0" w:color="auto"/>
        <w:bottom w:val="none" w:sz="0" w:space="0" w:color="auto"/>
        <w:right w:val="none" w:sz="0" w:space="0" w:color="auto"/>
      </w:divBdr>
    </w:div>
    <w:div w:id="424305276">
      <w:bodyDiv w:val="1"/>
      <w:marLeft w:val="0"/>
      <w:marRight w:val="0"/>
      <w:marTop w:val="0"/>
      <w:marBottom w:val="0"/>
      <w:divBdr>
        <w:top w:val="none" w:sz="0" w:space="0" w:color="auto"/>
        <w:left w:val="none" w:sz="0" w:space="0" w:color="auto"/>
        <w:bottom w:val="none" w:sz="0" w:space="0" w:color="auto"/>
        <w:right w:val="none" w:sz="0" w:space="0" w:color="auto"/>
      </w:divBdr>
    </w:div>
    <w:div w:id="452984989">
      <w:bodyDiv w:val="1"/>
      <w:marLeft w:val="0"/>
      <w:marRight w:val="0"/>
      <w:marTop w:val="0"/>
      <w:marBottom w:val="0"/>
      <w:divBdr>
        <w:top w:val="none" w:sz="0" w:space="0" w:color="auto"/>
        <w:left w:val="none" w:sz="0" w:space="0" w:color="auto"/>
        <w:bottom w:val="none" w:sz="0" w:space="0" w:color="auto"/>
        <w:right w:val="none" w:sz="0" w:space="0" w:color="auto"/>
      </w:divBdr>
    </w:div>
    <w:div w:id="489374077">
      <w:bodyDiv w:val="1"/>
      <w:marLeft w:val="0"/>
      <w:marRight w:val="0"/>
      <w:marTop w:val="0"/>
      <w:marBottom w:val="0"/>
      <w:divBdr>
        <w:top w:val="none" w:sz="0" w:space="0" w:color="auto"/>
        <w:left w:val="none" w:sz="0" w:space="0" w:color="auto"/>
        <w:bottom w:val="none" w:sz="0" w:space="0" w:color="auto"/>
        <w:right w:val="none" w:sz="0" w:space="0" w:color="auto"/>
      </w:divBdr>
    </w:div>
    <w:div w:id="538784474">
      <w:bodyDiv w:val="1"/>
      <w:marLeft w:val="0"/>
      <w:marRight w:val="0"/>
      <w:marTop w:val="0"/>
      <w:marBottom w:val="0"/>
      <w:divBdr>
        <w:top w:val="none" w:sz="0" w:space="0" w:color="auto"/>
        <w:left w:val="none" w:sz="0" w:space="0" w:color="auto"/>
        <w:bottom w:val="none" w:sz="0" w:space="0" w:color="auto"/>
        <w:right w:val="none" w:sz="0" w:space="0" w:color="auto"/>
      </w:divBdr>
    </w:div>
    <w:div w:id="551115935">
      <w:bodyDiv w:val="1"/>
      <w:marLeft w:val="0"/>
      <w:marRight w:val="0"/>
      <w:marTop w:val="0"/>
      <w:marBottom w:val="0"/>
      <w:divBdr>
        <w:top w:val="none" w:sz="0" w:space="0" w:color="auto"/>
        <w:left w:val="none" w:sz="0" w:space="0" w:color="auto"/>
        <w:bottom w:val="none" w:sz="0" w:space="0" w:color="auto"/>
        <w:right w:val="none" w:sz="0" w:space="0" w:color="auto"/>
      </w:divBdr>
    </w:div>
    <w:div w:id="552959793">
      <w:bodyDiv w:val="1"/>
      <w:marLeft w:val="0"/>
      <w:marRight w:val="0"/>
      <w:marTop w:val="0"/>
      <w:marBottom w:val="0"/>
      <w:divBdr>
        <w:top w:val="none" w:sz="0" w:space="0" w:color="auto"/>
        <w:left w:val="none" w:sz="0" w:space="0" w:color="auto"/>
        <w:bottom w:val="none" w:sz="0" w:space="0" w:color="auto"/>
        <w:right w:val="none" w:sz="0" w:space="0" w:color="auto"/>
      </w:divBdr>
    </w:div>
    <w:div w:id="569928808">
      <w:bodyDiv w:val="1"/>
      <w:marLeft w:val="0"/>
      <w:marRight w:val="0"/>
      <w:marTop w:val="0"/>
      <w:marBottom w:val="0"/>
      <w:divBdr>
        <w:top w:val="none" w:sz="0" w:space="0" w:color="auto"/>
        <w:left w:val="none" w:sz="0" w:space="0" w:color="auto"/>
        <w:bottom w:val="none" w:sz="0" w:space="0" w:color="auto"/>
        <w:right w:val="none" w:sz="0" w:space="0" w:color="auto"/>
      </w:divBdr>
    </w:div>
    <w:div w:id="624433653">
      <w:bodyDiv w:val="1"/>
      <w:marLeft w:val="0"/>
      <w:marRight w:val="0"/>
      <w:marTop w:val="0"/>
      <w:marBottom w:val="0"/>
      <w:divBdr>
        <w:top w:val="none" w:sz="0" w:space="0" w:color="auto"/>
        <w:left w:val="none" w:sz="0" w:space="0" w:color="auto"/>
        <w:bottom w:val="none" w:sz="0" w:space="0" w:color="auto"/>
        <w:right w:val="none" w:sz="0" w:space="0" w:color="auto"/>
      </w:divBdr>
    </w:div>
    <w:div w:id="637222828">
      <w:bodyDiv w:val="1"/>
      <w:marLeft w:val="0"/>
      <w:marRight w:val="0"/>
      <w:marTop w:val="0"/>
      <w:marBottom w:val="0"/>
      <w:divBdr>
        <w:top w:val="none" w:sz="0" w:space="0" w:color="auto"/>
        <w:left w:val="none" w:sz="0" w:space="0" w:color="auto"/>
        <w:bottom w:val="none" w:sz="0" w:space="0" w:color="auto"/>
        <w:right w:val="none" w:sz="0" w:space="0" w:color="auto"/>
      </w:divBdr>
    </w:div>
    <w:div w:id="644628070">
      <w:bodyDiv w:val="1"/>
      <w:marLeft w:val="0"/>
      <w:marRight w:val="0"/>
      <w:marTop w:val="0"/>
      <w:marBottom w:val="0"/>
      <w:divBdr>
        <w:top w:val="none" w:sz="0" w:space="0" w:color="auto"/>
        <w:left w:val="none" w:sz="0" w:space="0" w:color="auto"/>
        <w:bottom w:val="none" w:sz="0" w:space="0" w:color="auto"/>
        <w:right w:val="none" w:sz="0" w:space="0" w:color="auto"/>
      </w:divBdr>
    </w:div>
    <w:div w:id="662047066">
      <w:bodyDiv w:val="1"/>
      <w:marLeft w:val="0"/>
      <w:marRight w:val="0"/>
      <w:marTop w:val="0"/>
      <w:marBottom w:val="0"/>
      <w:divBdr>
        <w:top w:val="none" w:sz="0" w:space="0" w:color="auto"/>
        <w:left w:val="none" w:sz="0" w:space="0" w:color="auto"/>
        <w:bottom w:val="none" w:sz="0" w:space="0" w:color="auto"/>
        <w:right w:val="none" w:sz="0" w:space="0" w:color="auto"/>
      </w:divBdr>
    </w:div>
    <w:div w:id="682436764">
      <w:bodyDiv w:val="1"/>
      <w:marLeft w:val="0"/>
      <w:marRight w:val="0"/>
      <w:marTop w:val="0"/>
      <w:marBottom w:val="0"/>
      <w:divBdr>
        <w:top w:val="none" w:sz="0" w:space="0" w:color="auto"/>
        <w:left w:val="none" w:sz="0" w:space="0" w:color="auto"/>
        <w:bottom w:val="none" w:sz="0" w:space="0" w:color="auto"/>
        <w:right w:val="none" w:sz="0" w:space="0" w:color="auto"/>
      </w:divBdr>
    </w:div>
    <w:div w:id="701130562">
      <w:bodyDiv w:val="1"/>
      <w:marLeft w:val="0"/>
      <w:marRight w:val="0"/>
      <w:marTop w:val="0"/>
      <w:marBottom w:val="0"/>
      <w:divBdr>
        <w:top w:val="none" w:sz="0" w:space="0" w:color="auto"/>
        <w:left w:val="none" w:sz="0" w:space="0" w:color="auto"/>
        <w:bottom w:val="none" w:sz="0" w:space="0" w:color="auto"/>
        <w:right w:val="none" w:sz="0" w:space="0" w:color="auto"/>
      </w:divBdr>
    </w:div>
    <w:div w:id="702050349">
      <w:bodyDiv w:val="1"/>
      <w:marLeft w:val="0"/>
      <w:marRight w:val="0"/>
      <w:marTop w:val="0"/>
      <w:marBottom w:val="0"/>
      <w:divBdr>
        <w:top w:val="none" w:sz="0" w:space="0" w:color="auto"/>
        <w:left w:val="none" w:sz="0" w:space="0" w:color="auto"/>
        <w:bottom w:val="none" w:sz="0" w:space="0" w:color="auto"/>
        <w:right w:val="none" w:sz="0" w:space="0" w:color="auto"/>
      </w:divBdr>
    </w:div>
    <w:div w:id="728768805">
      <w:bodyDiv w:val="1"/>
      <w:marLeft w:val="0"/>
      <w:marRight w:val="0"/>
      <w:marTop w:val="0"/>
      <w:marBottom w:val="0"/>
      <w:divBdr>
        <w:top w:val="none" w:sz="0" w:space="0" w:color="auto"/>
        <w:left w:val="none" w:sz="0" w:space="0" w:color="auto"/>
        <w:bottom w:val="none" w:sz="0" w:space="0" w:color="auto"/>
        <w:right w:val="none" w:sz="0" w:space="0" w:color="auto"/>
      </w:divBdr>
    </w:div>
    <w:div w:id="818115434">
      <w:bodyDiv w:val="1"/>
      <w:marLeft w:val="0"/>
      <w:marRight w:val="0"/>
      <w:marTop w:val="0"/>
      <w:marBottom w:val="0"/>
      <w:divBdr>
        <w:top w:val="none" w:sz="0" w:space="0" w:color="auto"/>
        <w:left w:val="none" w:sz="0" w:space="0" w:color="auto"/>
        <w:bottom w:val="none" w:sz="0" w:space="0" w:color="auto"/>
        <w:right w:val="none" w:sz="0" w:space="0" w:color="auto"/>
      </w:divBdr>
    </w:div>
    <w:div w:id="846406298">
      <w:bodyDiv w:val="1"/>
      <w:marLeft w:val="0"/>
      <w:marRight w:val="0"/>
      <w:marTop w:val="0"/>
      <w:marBottom w:val="0"/>
      <w:divBdr>
        <w:top w:val="none" w:sz="0" w:space="0" w:color="auto"/>
        <w:left w:val="none" w:sz="0" w:space="0" w:color="auto"/>
        <w:bottom w:val="none" w:sz="0" w:space="0" w:color="auto"/>
        <w:right w:val="none" w:sz="0" w:space="0" w:color="auto"/>
      </w:divBdr>
    </w:div>
    <w:div w:id="862551095">
      <w:bodyDiv w:val="1"/>
      <w:marLeft w:val="0"/>
      <w:marRight w:val="0"/>
      <w:marTop w:val="0"/>
      <w:marBottom w:val="0"/>
      <w:divBdr>
        <w:top w:val="none" w:sz="0" w:space="0" w:color="auto"/>
        <w:left w:val="none" w:sz="0" w:space="0" w:color="auto"/>
        <w:bottom w:val="none" w:sz="0" w:space="0" w:color="auto"/>
        <w:right w:val="none" w:sz="0" w:space="0" w:color="auto"/>
      </w:divBdr>
    </w:div>
    <w:div w:id="888297150">
      <w:bodyDiv w:val="1"/>
      <w:marLeft w:val="0"/>
      <w:marRight w:val="0"/>
      <w:marTop w:val="0"/>
      <w:marBottom w:val="0"/>
      <w:divBdr>
        <w:top w:val="none" w:sz="0" w:space="0" w:color="auto"/>
        <w:left w:val="none" w:sz="0" w:space="0" w:color="auto"/>
        <w:bottom w:val="none" w:sz="0" w:space="0" w:color="auto"/>
        <w:right w:val="none" w:sz="0" w:space="0" w:color="auto"/>
      </w:divBdr>
    </w:div>
    <w:div w:id="904727016">
      <w:bodyDiv w:val="1"/>
      <w:marLeft w:val="0"/>
      <w:marRight w:val="0"/>
      <w:marTop w:val="0"/>
      <w:marBottom w:val="0"/>
      <w:divBdr>
        <w:top w:val="none" w:sz="0" w:space="0" w:color="auto"/>
        <w:left w:val="none" w:sz="0" w:space="0" w:color="auto"/>
        <w:bottom w:val="none" w:sz="0" w:space="0" w:color="auto"/>
        <w:right w:val="none" w:sz="0" w:space="0" w:color="auto"/>
      </w:divBdr>
    </w:div>
    <w:div w:id="964694608">
      <w:bodyDiv w:val="1"/>
      <w:marLeft w:val="0"/>
      <w:marRight w:val="0"/>
      <w:marTop w:val="0"/>
      <w:marBottom w:val="0"/>
      <w:divBdr>
        <w:top w:val="none" w:sz="0" w:space="0" w:color="auto"/>
        <w:left w:val="none" w:sz="0" w:space="0" w:color="auto"/>
        <w:bottom w:val="none" w:sz="0" w:space="0" w:color="auto"/>
        <w:right w:val="none" w:sz="0" w:space="0" w:color="auto"/>
      </w:divBdr>
    </w:div>
    <w:div w:id="967004607">
      <w:bodyDiv w:val="1"/>
      <w:marLeft w:val="0"/>
      <w:marRight w:val="0"/>
      <w:marTop w:val="0"/>
      <w:marBottom w:val="0"/>
      <w:divBdr>
        <w:top w:val="none" w:sz="0" w:space="0" w:color="auto"/>
        <w:left w:val="none" w:sz="0" w:space="0" w:color="auto"/>
        <w:bottom w:val="none" w:sz="0" w:space="0" w:color="auto"/>
        <w:right w:val="none" w:sz="0" w:space="0" w:color="auto"/>
      </w:divBdr>
    </w:div>
    <w:div w:id="989409416">
      <w:bodyDiv w:val="1"/>
      <w:marLeft w:val="0"/>
      <w:marRight w:val="0"/>
      <w:marTop w:val="0"/>
      <w:marBottom w:val="0"/>
      <w:divBdr>
        <w:top w:val="none" w:sz="0" w:space="0" w:color="auto"/>
        <w:left w:val="none" w:sz="0" w:space="0" w:color="auto"/>
        <w:bottom w:val="none" w:sz="0" w:space="0" w:color="auto"/>
        <w:right w:val="none" w:sz="0" w:space="0" w:color="auto"/>
      </w:divBdr>
    </w:div>
    <w:div w:id="1021971844">
      <w:bodyDiv w:val="1"/>
      <w:marLeft w:val="0"/>
      <w:marRight w:val="0"/>
      <w:marTop w:val="0"/>
      <w:marBottom w:val="0"/>
      <w:divBdr>
        <w:top w:val="none" w:sz="0" w:space="0" w:color="auto"/>
        <w:left w:val="none" w:sz="0" w:space="0" w:color="auto"/>
        <w:bottom w:val="none" w:sz="0" w:space="0" w:color="auto"/>
        <w:right w:val="none" w:sz="0" w:space="0" w:color="auto"/>
      </w:divBdr>
    </w:div>
    <w:div w:id="1027953369">
      <w:bodyDiv w:val="1"/>
      <w:marLeft w:val="0"/>
      <w:marRight w:val="0"/>
      <w:marTop w:val="0"/>
      <w:marBottom w:val="0"/>
      <w:divBdr>
        <w:top w:val="none" w:sz="0" w:space="0" w:color="auto"/>
        <w:left w:val="none" w:sz="0" w:space="0" w:color="auto"/>
        <w:bottom w:val="none" w:sz="0" w:space="0" w:color="auto"/>
        <w:right w:val="none" w:sz="0" w:space="0" w:color="auto"/>
      </w:divBdr>
    </w:div>
    <w:div w:id="1033699844">
      <w:bodyDiv w:val="1"/>
      <w:marLeft w:val="0"/>
      <w:marRight w:val="0"/>
      <w:marTop w:val="0"/>
      <w:marBottom w:val="0"/>
      <w:divBdr>
        <w:top w:val="none" w:sz="0" w:space="0" w:color="auto"/>
        <w:left w:val="none" w:sz="0" w:space="0" w:color="auto"/>
        <w:bottom w:val="none" w:sz="0" w:space="0" w:color="auto"/>
        <w:right w:val="none" w:sz="0" w:space="0" w:color="auto"/>
      </w:divBdr>
    </w:div>
    <w:div w:id="1069308309">
      <w:bodyDiv w:val="1"/>
      <w:marLeft w:val="0"/>
      <w:marRight w:val="0"/>
      <w:marTop w:val="0"/>
      <w:marBottom w:val="0"/>
      <w:divBdr>
        <w:top w:val="none" w:sz="0" w:space="0" w:color="auto"/>
        <w:left w:val="none" w:sz="0" w:space="0" w:color="auto"/>
        <w:bottom w:val="none" w:sz="0" w:space="0" w:color="auto"/>
        <w:right w:val="none" w:sz="0" w:space="0" w:color="auto"/>
      </w:divBdr>
    </w:div>
    <w:div w:id="1075860260">
      <w:bodyDiv w:val="1"/>
      <w:marLeft w:val="0"/>
      <w:marRight w:val="0"/>
      <w:marTop w:val="0"/>
      <w:marBottom w:val="0"/>
      <w:divBdr>
        <w:top w:val="none" w:sz="0" w:space="0" w:color="auto"/>
        <w:left w:val="none" w:sz="0" w:space="0" w:color="auto"/>
        <w:bottom w:val="none" w:sz="0" w:space="0" w:color="auto"/>
        <w:right w:val="none" w:sz="0" w:space="0" w:color="auto"/>
      </w:divBdr>
    </w:div>
    <w:div w:id="1099713919">
      <w:bodyDiv w:val="1"/>
      <w:marLeft w:val="0"/>
      <w:marRight w:val="0"/>
      <w:marTop w:val="0"/>
      <w:marBottom w:val="0"/>
      <w:divBdr>
        <w:top w:val="none" w:sz="0" w:space="0" w:color="auto"/>
        <w:left w:val="none" w:sz="0" w:space="0" w:color="auto"/>
        <w:bottom w:val="none" w:sz="0" w:space="0" w:color="auto"/>
        <w:right w:val="none" w:sz="0" w:space="0" w:color="auto"/>
      </w:divBdr>
    </w:div>
    <w:div w:id="1105466347">
      <w:bodyDiv w:val="1"/>
      <w:marLeft w:val="0"/>
      <w:marRight w:val="0"/>
      <w:marTop w:val="0"/>
      <w:marBottom w:val="0"/>
      <w:divBdr>
        <w:top w:val="none" w:sz="0" w:space="0" w:color="auto"/>
        <w:left w:val="none" w:sz="0" w:space="0" w:color="auto"/>
        <w:bottom w:val="none" w:sz="0" w:space="0" w:color="auto"/>
        <w:right w:val="none" w:sz="0" w:space="0" w:color="auto"/>
      </w:divBdr>
    </w:div>
    <w:div w:id="1110591706">
      <w:bodyDiv w:val="1"/>
      <w:marLeft w:val="0"/>
      <w:marRight w:val="0"/>
      <w:marTop w:val="0"/>
      <w:marBottom w:val="0"/>
      <w:divBdr>
        <w:top w:val="none" w:sz="0" w:space="0" w:color="auto"/>
        <w:left w:val="none" w:sz="0" w:space="0" w:color="auto"/>
        <w:bottom w:val="none" w:sz="0" w:space="0" w:color="auto"/>
        <w:right w:val="none" w:sz="0" w:space="0" w:color="auto"/>
      </w:divBdr>
    </w:div>
    <w:div w:id="1118525685">
      <w:bodyDiv w:val="1"/>
      <w:marLeft w:val="0"/>
      <w:marRight w:val="0"/>
      <w:marTop w:val="0"/>
      <w:marBottom w:val="0"/>
      <w:divBdr>
        <w:top w:val="none" w:sz="0" w:space="0" w:color="auto"/>
        <w:left w:val="none" w:sz="0" w:space="0" w:color="auto"/>
        <w:bottom w:val="none" w:sz="0" w:space="0" w:color="auto"/>
        <w:right w:val="none" w:sz="0" w:space="0" w:color="auto"/>
      </w:divBdr>
    </w:div>
    <w:div w:id="1142230030">
      <w:bodyDiv w:val="1"/>
      <w:marLeft w:val="0"/>
      <w:marRight w:val="0"/>
      <w:marTop w:val="0"/>
      <w:marBottom w:val="0"/>
      <w:divBdr>
        <w:top w:val="none" w:sz="0" w:space="0" w:color="auto"/>
        <w:left w:val="none" w:sz="0" w:space="0" w:color="auto"/>
        <w:bottom w:val="none" w:sz="0" w:space="0" w:color="auto"/>
        <w:right w:val="none" w:sz="0" w:space="0" w:color="auto"/>
      </w:divBdr>
    </w:div>
    <w:div w:id="1145851079">
      <w:bodyDiv w:val="1"/>
      <w:marLeft w:val="0"/>
      <w:marRight w:val="0"/>
      <w:marTop w:val="0"/>
      <w:marBottom w:val="0"/>
      <w:divBdr>
        <w:top w:val="none" w:sz="0" w:space="0" w:color="auto"/>
        <w:left w:val="none" w:sz="0" w:space="0" w:color="auto"/>
        <w:bottom w:val="none" w:sz="0" w:space="0" w:color="auto"/>
        <w:right w:val="none" w:sz="0" w:space="0" w:color="auto"/>
      </w:divBdr>
    </w:div>
    <w:div w:id="1148857891">
      <w:bodyDiv w:val="1"/>
      <w:marLeft w:val="0"/>
      <w:marRight w:val="0"/>
      <w:marTop w:val="0"/>
      <w:marBottom w:val="0"/>
      <w:divBdr>
        <w:top w:val="none" w:sz="0" w:space="0" w:color="auto"/>
        <w:left w:val="none" w:sz="0" w:space="0" w:color="auto"/>
        <w:bottom w:val="none" w:sz="0" w:space="0" w:color="auto"/>
        <w:right w:val="none" w:sz="0" w:space="0" w:color="auto"/>
      </w:divBdr>
    </w:div>
    <w:div w:id="1155417089">
      <w:bodyDiv w:val="1"/>
      <w:marLeft w:val="0"/>
      <w:marRight w:val="0"/>
      <w:marTop w:val="0"/>
      <w:marBottom w:val="0"/>
      <w:divBdr>
        <w:top w:val="none" w:sz="0" w:space="0" w:color="auto"/>
        <w:left w:val="none" w:sz="0" w:space="0" w:color="auto"/>
        <w:bottom w:val="none" w:sz="0" w:space="0" w:color="auto"/>
        <w:right w:val="none" w:sz="0" w:space="0" w:color="auto"/>
      </w:divBdr>
    </w:div>
    <w:div w:id="1187208381">
      <w:bodyDiv w:val="1"/>
      <w:marLeft w:val="0"/>
      <w:marRight w:val="0"/>
      <w:marTop w:val="0"/>
      <w:marBottom w:val="0"/>
      <w:divBdr>
        <w:top w:val="none" w:sz="0" w:space="0" w:color="auto"/>
        <w:left w:val="none" w:sz="0" w:space="0" w:color="auto"/>
        <w:bottom w:val="none" w:sz="0" w:space="0" w:color="auto"/>
        <w:right w:val="none" w:sz="0" w:space="0" w:color="auto"/>
      </w:divBdr>
    </w:div>
    <w:div w:id="1257983331">
      <w:bodyDiv w:val="1"/>
      <w:marLeft w:val="0"/>
      <w:marRight w:val="0"/>
      <w:marTop w:val="0"/>
      <w:marBottom w:val="0"/>
      <w:divBdr>
        <w:top w:val="none" w:sz="0" w:space="0" w:color="auto"/>
        <w:left w:val="none" w:sz="0" w:space="0" w:color="auto"/>
        <w:bottom w:val="none" w:sz="0" w:space="0" w:color="auto"/>
        <w:right w:val="none" w:sz="0" w:space="0" w:color="auto"/>
      </w:divBdr>
    </w:div>
    <w:div w:id="1283658050">
      <w:bodyDiv w:val="1"/>
      <w:marLeft w:val="0"/>
      <w:marRight w:val="0"/>
      <w:marTop w:val="0"/>
      <w:marBottom w:val="0"/>
      <w:divBdr>
        <w:top w:val="none" w:sz="0" w:space="0" w:color="auto"/>
        <w:left w:val="none" w:sz="0" w:space="0" w:color="auto"/>
        <w:bottom w:val="none" w:sz="0" w:space="0" w:color="auto"/>
        <w:right w:val="none" w:sz="0" w:space="0" w:color="auto"/>
      </w:divBdr>
    </w:div>
    <w:div w:id="1310284939">
      <w:bodyDiv w:val="1"/>
      <w:marLeft w:val="0"/>
      <w:marRight w:val="0"/>
      <w:marTop w:val="0"/>
      <w:marBottom w:val="0"/>
      <w:divBdr>
        <w:top w:val="none" w:sz="0" w:space="0" w:color="auto"/>
        <w:left w:val="none" w:sz="0" w:space="0" w:color="auto"/>
        <w:bottom w:val="none" w:sz="0" w:space="0" w:color="auto"/>
        <w:right w:val="none" w:sz="0" w:space="0" w:color="auto"/>
      </w:divBdr>
    </w:div>
    <w:div w:id="1312754315">
      <w:bodyDiv w:val="1"/>
      <w:marLeft w:val="0"/>
      <w:marRight w:val="0"/>
      <w:marTop w:val="0"/>
      <w:marBottom w:val="0"/>
      <w:divBdr>
        <w:top w:val="none" w:sz="0" w:space="0" w:color="auto"/>
        <w:left w:val="none" w:sz="0" w:space="0" w:color="auto"/>
        <w:bottom w:val="none" w:sz="0" w:space="0" w:color="auto"/>
        <w:right w:val="none" w:sz="0" w:space="0" w:color="auto"/>
      </w:divBdr>
    </w:div>
    <w:div w:id="1319113543">
      <w:bodyDiv w:val="1"/>
      <w:marLeft w:val="0"/>
      <w:marRight w:val="0"/>
      <w:marTop w:val="0"/>
      <w:marBottom w:val="0"/>
      <w:divBdr>
        <w:top w:val="none" w:sz="0" w:space="0" w:color="auto"/>
        <w:left w:val="none" w:sz="0" w:space="0" w:color="auto"/>
        <w:bottom w:val="none" w:sz="0" w:space="0" w:color="auto"/>
        <w:right w:val="none" w:sz="0" w:space="0" w:color="auto"/>
      </w:divBdr>
    </w:div>
    <w:div w:id="1323242576">
      <w:bodyDiv w:val="1"/>
      <w:marLeft w:val="0"/>
      <w:marRight w:val="0"/>
      <w:marTop w:val="0"/>
      <w:marBottom w:val="0"/>
      <w:divBdr>
        <w:top w:val="none" w:sz="0" w:space="0" w:color="auto"/>
        <w:left w:val="none" w:sz="0" w:space="0" w:color="auto"/>
        <w:bottom w:val="none" w:sz="0" w:space="0" w:color="auto"/>
        <w:right w:val="none" w:sz="0" w:space="0" w:color="auto"/>
      </w:divBdr>
    </w:div>
    <w:div w:id="1327703392">
      <w:bodyDiv w:val="1"/>
      <w:marLeft w:val="0"/>
      <w:marRight w:val="0"/>
      <w:marTop w:val="0"/>
      <w:marBottom w:val="0"/>
      <w:divBdr>
        <w:top w:val="none" w:sz="0" w:space="0" w:color="auto"/>
        <w:left w:val="none" w:sz="0" w:space="0" w:color="auto"/>
        <w:bottom w:val="none" w:sz="0" w:space="0" w:color="auto"/>
        <w:right w:val="none" w:sz="0" w:space="0" w:color="auto"/>
      </w:divBdr>
    </w:div>
    <w:div w:id="1332635936">
      <w:bodyDiv w:val="1"/>
      <w:marLeft w:val="0"/>
      <w:marRight w:val="0"/>
      <w:marTop w:val="0"/>
      <w:marBottom w:val="0"/>
      <w:divBdr>
        <w:top w:val="none" w:sz="0" w:space="0" w:color="auto"/>
        <w:left w:val="none" w:sz="0" w:space="0" w:color="auto"/>
        <w:bottom w:val="none" w:sz="0" w:space="0" w:color="auto"/>
        <w:right w:val="none" w:sz="0" w:space="0" w:color="auto"/>
      </w:divBdr>
    </w:div>
    <w:div w:id="1333558979">
      <w:bodyDiv w:val="1"/>
      <w:marLeft w:val="0"/>
      <w:marRight w:val="0"/>
      <w:marTop w:val="0"/>
      <w:marBottom w:val="0"/>
      <w:divBdr>
        <w:top w:val="none" w:sz="0" w:space="0" w:color="auto"/>
        <w:left w:val="none" w:sz="0" w:space="0" w:color="auto"/>
        <w:bottom w:val="none" w:sz="0" w:space="0" w:color="auto"/>
        <w:right w:val="none" w:sz="0" w:space="0" w:color="auto"/>
      </w:divBdr>
    </w:div>
    <w:div w:id="1350251786">
      <w:bodyDiv w:val="1"/>
      <w:marLeft w:val="0"/>
      <w:marRight w:val="0"/>
      <w:marTop w:val="0"/>
      <w:marBottom w:val="0"/>
      <w:divBdr>
        <w:top w:val="none" w:sz="0" w:space="0" w:color="auto"/>
        <w:left w:val="none" w:sz="0" w:space="0" w:color="auto"/>
        <w:bottom w:val="none" w:sz="0" w:space="0" w:color="auto"/>
        <w:right w:val="none" w:sz="0" w:space="0" w:color="auto"/>
      </w:divBdr>
    </w:div>
    <w:div w:id="1355116090">
      <w:bodyDiv w:val="1"/>
      <w:marLeft w:val="0"/>
      <w:marRight w:val="0"/>
      <w:marTop w:val="0"/>
      <w:marBottom w:val="0"/>
      <w:divBdr>
        <w:top w:val="none" w:sz="0" w:space="0" w:color="auto"/>
        <w:left w:val="none" w:sz="0" w:space="0" w:color="auto"/>
        <w:bottom w:val="none" w:sz="0" w:space="0" w:color="auto"/>
        <w:right w:val="none" w:sz="0" w:space="0" w:color="auto"/>
      </w:divBdr>
    </w:div>
    <w:div w:id="1370957864">
      <w:bodyDiv w:val="1"/>
      <w:marLeft w:val="0"/>
      <w:marRight w:val="0"/>
      <w:marTop w:val="0"/>
      <w:marBottom w:val="0"/>
      <w:divBdr>
        <w:top w:val="none" w:sz="0" w:space="0" w:color="auto"/>
        <w:left w:val="none" w:sz="0" w:space="0" w:color="auto"/>
        <w:bottom w:val="none" w:sz="0" w:space="0" w:color="auto"/>
        <w:right w:val="none" w:sz="0" w:space="0" w:color="auto"/>
      </w:divBdr>
    </w:div>
    <w:div w:id="1400635774">
      <w:bodyDiv w:val="1"/>
      <w:marLeft w:val="0"/>
      <w:marRight w:val="0"/>
      <w:marTop w:val="0"/>
      <w:marBottom w:val="0"/>
      <w:divBdr>
        <w:top w:val="none" w:sz="0" w:space="0" w:color="auto"/>
        <w:left w:val="none" w:sz="0" w:space="0" w:color="auto"/>
        <w:bottom w:val="none" w:sz="0" w:space="0" w:color="auto"/>
        <w:right w:val="none" w:sz="0" w:space="0" w:color="auto"/>
      </w:divBdr>
    </w:div>
    <w:div w:id="1434133124">
      <w:bodyDiv w:val="1"/>
      <w:marLeft w:val="0"/>
      <w:marRight w:val="0"/>
      <w:marTop w:val="0"/>
      <w:marBottom w:val="0"/>
      <w:divBdr>
        <w:top w:val="none" w:sz="0" w:space="0" w:color="auto"/>
        <w:left w:val="none" w:sz="0" w:space="0" w:color="auto"/>
        <w:bottom w:val="none" w:sz="0" w:space="0" w:color="auto"/>
        <w:right w:val="none" w:sz="0" w:space="0" w:color="auto"/>
      </w:divBdr>
    </w:div>
    <w:div w:id="1444377775">
      <w:bodyDiv w:val="1"/>
      <w:marLeft w:val="0"/>
      <w:marRight w:val="0"/>
      <w:marTop w:val="0"/>
      <w:marBottom w:val="0"/>
      <w:divBdr>
        <w:top w:val="none" w:sz="0" w:space="0" w:color="auto"/>
        <w:left w:val="none" w:sz="0" w:space="0" w:color="auto"/>
        <w:bottom w:val="none" w:sz="0" w:space="0" w:color="auto"/>
        <w:right w:val="none" w:sz="0" w:space="0" w:color="auto"/>
      </w:divBdr>
    </w:div>
    <w:div w:id="1516192203">
      <w:bodyDiv w:val="1"/>
      <w:marLeft w:val="0"/>
      <w:marRight w:val="0"/>
      <w:marTop w:val="0"/>
      <w:marBottom w:val="0"/>
      <w:divBdr>
        <w:top w:val="none" w:sz="0" w:space="0" w:color="auto"/>
        <w:left w:val="none" w:sz="0" w:space="0" w:color="auto"/>
        <w:bottom w:val="none" w:sz="0" w:space="0" w:color="auto"/>
        <w:right w:val="none" w:sz="0" w:space="0" w:color="auto"/>
      </w:divBdr>
    </w:div>
    <w:div w:id="1546871244">
      <w:bodyDiv w:val="1"/>
      <w:marLeft w:val="0"/>
      <w:marRight w:val="0"/>
      <w:marTop w:val="0"/>
      <w:marBottom w:val="0"/>
      <w:divBdr>
        <w:top w:val="none" w:sz="0" w:space="0" w:color="auto"/>
        <w:left w:val="none" w:sz="0" w:space="0" w:color="auto"/>
        <w:bottom w:val="none" w:sz="0" w:space="0" w:color="auto"/>
        <w:right w:val="none" w:sz="0" w:space="0" w:color="auto"/>
      </w:divBdr>
    </w:div>
    <w:div w:id="1551960380">
      <w:bodyDiv w:val="1"/>
      <w:marLeft w:val="0"/>
      <w:marRight w:val="0"/>
      <w:marTop w:val="0"/>
      <w:marBottom w:val="0"/>
      <w:divBdr>
        <w:top w:val="none" w:sz="0" w:space="0" w:color="auto"/>
        <w:left w:val="none" w:sz="0" w:space="0" w:color="auto"/>
        <w:bottom w:val="none" w:sz="0" w:space="0" w:color="auto"/>
        <w:right w:val="none" w:sz="0" w:space="0" w:color="auto"/>
      </w:divBdr>
    </w:div>
    <w:div w:id="1568106281">
      <w:bodyDiv w:val="1"/>
      <w:marLeft w:val="0"/>
      <w:marRight w:val="0"/>
      <w:marTop w:val="0"/>
      <w:marBottom w:val="0"/>
      <w:divBdr>
        <w:top w:val="none" w:sz="0" w:space="0" w:color="auto"/>
        <w:left w:val="none" w:sz="0" w:space="0" w:color="auto"/>
        <w:bottom w:val="none" w:sz="0" w:space="0" w:color="auto"/>
        <w:right w:val="none" w:sz="0" w:space="0" w:color="auto"/>
      </w:divBdr>
    </w:div>
    <w:div w:id="1604142026">
      <w:bodyDiv w:val="1"/>
      <w:marLeft w:val="0"/>
      <w:marRight w:val="0"/>
      <w:marTop w:val="0"/>
      <w:marBottom w:val="0"/>
      <w:divBdr>
        <w:top w:val="none" w:sz="0" w:space="0" w:color="auto"/>
        <w:left w:val="none" w:sz="0" w:space="0" w:color="auto"/>
        <w:bottom w:val="none" w:sz="0" w:space="0" w:color="auto"/>
        <w:right w:val="none" w:sz="0" w:space="0" w:color="auto"/>
      </w:divBdr>
    </w:div>
    <w:div w:id="1621957601">
      <w:bodyDiv w:val="1"/>
      <w:marLeft w:val="0"/>
      <w:marRight w:val="0"/>
      <w:marTop w:val="0"/>
      <w:marBottom w:val="0"/>
      <w:divBdr>
        <w:top w:val="none" w:sz="0" w:space="0" w:color="auto"/>
        <w:left w:val="none" w:sz="0" w:space="0" w:color="auto"/>
        <w:bottom w:val="none" w:sz="0" w:space="0" w:color="auto"/>
        <w:right w:val="none" w:sz="0" w:space="0" w:color="auto"/>
      </w:divBdr>
    </w:div>
    <w:div w:id="1627544544">
      <w:bodyDiv w:val="1"/>
      <w:marLeft w:val="0"/>
      <w:marRight w:val="0"/>
      <w:marTop w:val="0"/>
      <w:marBottom w:val="0"/>
      <w:divBdr>
        <w:top w:val="none" w:sz="0" w:space="0" w:color="auto"/>
        <w:left w:val="none" w:sz="0" w:space="0" w:color="auto"/>
        <w:bottom w:val="none" w:sz="0" w:space="0" w:color="auto"/>
        <w:right w:val="none" w:sz="0" w:space="0" w:color="auto"/>
      </w:divBdr>
    </w:div>
    <w:div w:id="1629356924">
      <w:bodyDiv w:val="1"/>
      <w:marLeft w:val="0"/>
      <w:marRight w:val="0"/>
      <w:marTop w:val="0"/>
      <w:marBottom w:val="0"/>
      <w:divBdr>
        <w:top w:val="none" w:sz="0" w:space="0" w:color="auto"/>
        <w:left w:val="none" w:sz="0" w:space="0" w:color="auto"/>
        <w:bottom w:val="none" w:sz="0" w:space="0" w:color="auto"/>
        <w:right w:val="none" w:sz="0" w:space="0" w:color="auto"/>
      </w:divBdr>
    </w:div>
    <w:div w:id="1662808991">
      <w:bodyDiv w:val="1"/>
      <w:marLeft w:val="0"/>
      <w:marRight w:val="0"/>
      <w:marTop w:val="0"/>
      <w:marBottom w:val="0"/>
      <w:divBdr>
        <w:top w:val="none" w:sz="0" w:space="0" w:color="auto"/>
        <w:left w:val="none" w:sz="0" w:space="0" w:color="auto"/>
        <w:bottom w:val="none" w:sz="0" w:space="0" w:color="auto"/>
        <w:right w:val="none" w:sz="0" w:space="0" w:color="auto"/>
      </w:divBdr>
    </w:div>
    <w:div w:id="1709143233">
      <w:bodyDiv w:val="1"/>
      <w:marLeft w:val="0"/>
      <w:marRight w:val="0"/>
      <w:marTop w:val="0"/>
      <w:marBottom w:val="0"/>
      <w:divBdr>
        <w:top w:val="none" w:sz="0" w:space="0" w:color="auto"/>
        <w:left w:val="none" w:sz="0" w:space="0" w:color="auto"/>
        <w:bottom w:val="none" w:sz="0" w:space="0" w:color="auto"/>
        <w:right w:val="none" w:sz="0" w:space="0" w:color="auto"/>
      </w:divBdr>
    </w:div>
    <w:div w:id="1710572749">
      <w:bodyDiv w:val="1"/>
      <w:marLeft w:val="0"/>
      <w:marRight w:val="0"/>
      <w:marTop w:val="0"/>
      <w:marBottom w:val="0"/>
      <w:divBdr>
        <w:top w:val="none" w:sz="0" w:space="0" w:color="auto"/>
        <w:left w:val="none" w:sz="0" w:space="0" w:color="auto"/>
        <w:bottom w:val="none" w:sz="0" w:space="0" w:color="auto"/>
        <w:right w:val="none" w:sz="0" w:space="0" w:color="auto"/>
      </w:divBdr>
    </w:div>
    <w:div w:id="1733309279">
      <w:bodyDiv w:val="1"/>
      <w:marLeft w:val="0"/>
      <w:marRight w:val="0"/>
      <w:marTop w:val="0"/>
      <w:marBottom w:val="0"/>
      <w:divBdr>
        <w:top w:val="none" w:sz="0" w:space="0" w:color="auto"/>
        <w:left w:val="none" w:sz="0" w:space="0" w:color="auto"/>
        <w:bottom w:val="none" w:sz="0" w:space="0" w:color="auto"/>
        <w:right w:val="none" w:sz="0" w:space="0" w:color="auto"/>
      </w:divBdr>
    </w:div>
    <w:div w:id="1737244390">
      <w:bodyDiv w:val="1"/>
      <w:marLeft w:val="0"/>
      <w:marRight w:val="0"/>
      <w:marTop w:val="0"/>
      <w:marBottom w:val="0"/>
      <w:divBdr>
        <w:top w:val="none" w:sz="0" w:space="0" w:color="auto"/>
        <w:left w:val="none" w:sz="0" w:space="0" w:color="auto"/>
        <w:bottom w:val="none" w:sz="0" w:space="0" w:color="auto"/>
        <w:right w:val="none" w:sz="0" w:space="0" w:color="auto"/>
      </w:divBdr>
    </w:div>
    <w:div w:id="1759591558">
      <w:bodyDiv w:val="1"/>
      <w:marLeft w:val="0"/>
      <w:marRight w:val="0"/>
      <w:marTop w:val="0"/>
      <w:marBottom w:val="0"/>
      <w:divBdr>
        <w:top w:val="none" w:sz="0" w:space="0" w:color="auto"/>
        <w:left w:val="none" w:sz="0" w:space="0" w:color="auto"/>
        <w:bottom w:val="none" w:sz="0" w:space="0" w:color="auto"/>
        <w:right w:val="none" w:sz="0" w:space="0" w:color="auto"/>
      </w:divBdr>
    </w:div>
    <w:div w:id="1795563271">
      <w:bodyDiv w:val="1"/>
      <w:marLeft w:val="0"/>
      <w:marRight w:val="0"/>
      <w:marTop w:val="0"/>
      <w:marBottom w:val="0"/>
      <w:divBdr>
        <w:top w:val="none" w:sz="0" w:space="0" w:color="auto"/>
        <w:left w:val="none" w:sz="0" w:space="0" w:color="auto"/>
        <w:bottom w:val="none" w:sz="0" w:space="0" w:color="auto"/>
        <w:right w:val="none" w:sz="0" w:space="0" w:color="auto"/>
      </w:divBdr>
    </w:div>
    <w:div w:id="1806965067">
      <w:bodyDiv w:val="1"/>
      <w:marLeft w:val="0"/>
      <w:marRight w:val="0"/>
      <w:marTop w:val="0"/>
      <w:marBottom w:val="0"/>
      <w:divBdr>
        <w:top w:val="none" w:sz="0" w:space="0" w:color="auto"/>
        <w:left w:val="none" w:sz="0" w:space="0" w:color="auto"/>
        <w:bottom w:val="none" w:sz="0" w:space="0" w:color="auto"/>
        <w:right w:val="none" w:sz="0" w:space="0" w:color="auto"/>
      </w:divBdr>
    </w:div>
    <w:div w:id="1814515980">
      <w:bodyDiv w:val="1"/>
      <w:marLeft w:val="0"/>
      <w:marRight w:val="0"/>
      <w:marTop w:val="0"/>
      <w:marBottom w:val="0"/>
      <w:divBdr>
        <w:top w:val="none" w:sz="0" w:space="0" w:color="auto"/>
        <w:left w:val="none" w:sz="0" w:space="0" w:color="auto"/>
        <w:bottom w:val="none" w:sz="0" w:space="0" w:color="auto"/>
        <w:right w:val="none" w:sz="0" w:space="0" w:color="auto"/>
      </w:divBdr>
    </w:div>
    <w:div w:id="1857690589">
      <w:bodyDiv w:val="1"/>
      <w:marLeft w:val="0"/>
      <w:marRight w:val="0"/>
      <w:marTop w:val="0"/>
      <w:marBottom w:val="0"/>
      <w:divBdr>
        <w:top w:val="none" w:sz="0" w:space="0" w:color="auto"/>
        <w:left w:val="none" w:sz="0" w:space="0" w:color="auto"/>
        <w:bottom w:val="none" w:sz="0" w:space="0" w:color="auto"/>
        <w:right w:val="none" w:sz="0" w:space="0" w:color="auto"/>
      </w:divBdr>
    </w:div>
    <w:div w:id="1888562318">
      <w:bodyDiv w:val="1"/>
      <w:marLeft w:val="0"/>
      <w:marRight w:val="0"/>
      <w:marTop w:val="0"/>
      <w:marBottom w:val="0"/>
      <w:divBdr>
        <w:top w:val="none" w:sz="0" w:space="0" w:color="auto"/>
        <w:left w:val="none" w:sz="0" w:space="0" w:color="auto"/>
        <w:bottom w:val="none" w:sz="0" w:space="0" w:color="auto"/>
        <w:right w:val="none" w:sz="0" w:space="0" w:color="auto"/>
      </w:divBdr>
    </w:div>
    <w:div w:id="1890871124">
      <w:bodyDiv w:val="1"/>
      <w:marLeft w:val="0"/>
      <w:marRight w:val="0"/>
      <w:marTop w:val="0"/>
      <w:marBottom w:val="0"/>
      <w:divBdr>
        <w:top w:val="none" w:sz="0" w:space="0" w:color="auto"/>
        <w:left w:val="none" w:sz="0" w:space="0" w:color="auto"/>
        <w:bottom w:val="none" w:sz="0" w:space="0" w:color="auto"/>
        <w:right w:val="none" w:sz="0" w:space="0" w:color="auto"/>
      </w:divBdr>
    </w:div>
    <w:div w:id="1897934028">
      <w:bodyDiv w:val="1"/>
      <w:marLeft w:val="0"/>
      <w:marRight w:val="0"/>
      <w:marTop w:val="0"/>
      <w:marBottom w:val="0"/>
      <w:divBdr>
        <w:top w:val="none" w:sz="0" w:space="0" w:color="auto"/>
        <w:left w:val="none" w:sz="0" w:space="0" w:color="auto"/>
        <w:bottom w:val="none" w:sz="0" w:space="0" w:color="auto"/>
        <w:right w:val="none" w:sz="0" w:space="0" w:color="auto"/>
      </w:divBdr>
    </w:div>
    <w:div w:id="1937666881">
      <w:bodyDiv w:val="1"/>
      <w:marLeft w:val="0"/>
      <w:marRight w:val="0"/>
      <w:marTop w:val="0"/>
      <w:marBottom w:val="0"/>
      <w:divBdr>
        <w:top w:val="none" w:sz="0" w:space="0" w:color="auto"/>
        <w:left w:val="none" w:sz="0" w:space="0" w:color="auto"/>
        <w:bottom w:val="none" w:sz="0" w:space="0" w:color="auto"/>
        <w:right w:val="none" w:sz="0" w:space="0" w:color="auto"/>
      </w:divBdr>
    </w:div>
    <w:div w:id="1939217885">
      <w:bodyDiv w:val="1"/>
      <w:marLeft w:val="0"/>
      <w:marRight w:val="0"/>
      <w:marTop w:val="0"/>
      <w:marBottom w:val="0"/>
      <w:divBdr>
        <w:top w:val="none" w:sz="0" w:space="0" w:color="auto"/>
        <w:left w:val="none" w:sz="0" w:space="0" w:color="auto"/>
        <w:bottom w:val="none" w:sz="0" w:space="0" w:color="auto"/>
        <w:right w:val="none" w:sz="0" w:space="0" w:color="auto"/>
      </w:divBdr>
    </w:div>
    <w:div w:id="1940142327">
      <w:bodyDiv w:val="1"/>
      <w:marLeft w:val="0"/>
      <w:marRight w:val="0"/>
      <w:marTop w:val="0"/>
      <w:marBottom w:val="0"/>
      <w:divBdr>
        <w:top w:val="none" w:sz="0" w:space="0" w:color="auto"/>
        <w:left w:val="none" w:sz="0" w:space="0" w:color="auto"/>
        <w:bottom w:val="none" w:sz="0" w:space="0" w:color="auto"/>
        <w:right w:val="none" w:sz="0" w:space="0" w:color="auto"/>
      </w:divBdr>
    </w:div>
    <w:div w:id="1953509101">
      <w:bodyDiv w:val="1"/>
      <w:marLeft w:val="0"/>
      <w:marRight w:val="0"/>
      <w:marTop w:val="0"/>
      <w:marBottom w:val="0"/>
      <w:divBdr>
        <w:top w:val="none" w:sz="0" w:space="0" w:color="auto"/>
        <w:left w:val="none" w:sz="0" w:space="0" w:color="auto"/>
        <w:bottom w:val="none" w:sz="0" w:space="0" w:color="auto"/>
        <w:right w:val="none" w:sz="0" w:space="0" w:color="auto"/>
      </w:divBdr>
    </w:div>
    <w:div w:id="1961299616">
      <w:bodyDiv w:val="1"/>
      <w:marLeft w:val="0"/>
      <w:marRight w:val="0"/>
      <w:marTop w:val="0"/>
      <w:marBottom w:val="0"/>
      <w:divBdr>
        <w:top w:val="none" w:sz="0" w:space="0" w:color="auto"/>
        <w:left w:val="none" w:sz="0" w:space="0" w:color="auto"/>
        <w:bottom w:val="none" w:sz="0" w:space="0" w:color="auto"/>
        <w:right w:val="none" w:sz="0" w:space="0" w:color="auto"/>
      </w:divBdr>
    </w:div>
    <w:div w:id="2019185762">
      <w:bodyDiv w:val="1"/>
      <w:marLeft w:val="0"/>
      <w:marRight w:val="0"/>
      <w:marTop w:val="0"/>
      <w:marBottom w:val="0"/>
      <w:divBdr>
        <w:top w:val="none" w:sz="0" w:space="0" w:color="auto"/>
        <w:left w:val="none" w:sz="0" w:space="0" w:color="auto"/>
        <w:bottom w:val="none" w:sz="0" w:space="0" w:color="auto"/>
        <w:right w:val="none" w:sz="0" w:space="0" w:color="auto"/>
      </w:divBdr>
    </w:div>
    <w:div w:id="2053993519">
      <w:bodyDiv w:val="1"/>
      <w:marLeft w:val="0"/>
      <w:marRight w:val="0"/>
      <w:marTop w:val="0"/>
      <w:marBottom w:val="0"/>
      <w:divBdr>
        <w:top w:val="none" w:sz="0" w:space="0" w:color="auto"/>
        <w:left w:val="none" w:sz="0" w:space="0" w:color="auto"/>
        <w:bottom w:val="none" w:sz="0" w:space="0" w:color="auto"/>
        <w:right w:val="none" w:sz="0" w:space="0" w:color="auto"/>
      </w:divBdr>
    </w:div>
    <w:div w:id="2055543657">
      <w:bodyDiv w:val="1"/>
      <w:marLeft w:val="0"/>
      <w:marRight w:val="0"/>
      <w:marTop w:val="0"/>
      <w:marBottom w:val="0"/>
      <w:divBdr>
        <w:top w:val="none" w:sz="0" w:space="0" w:color="auto"/>
        <w:left w:val="none" w:sz="0" w:space="0" w:color="auto"/>
        <w:bottom w:val="none" w:sz="0" w:space="0" w:color="auto"/>
        <w:right w:val="none" w:sz="0" w:space="0" w:color="auto"/>
      </w:divBdr>
    </w:div>
    <w:div w:id="2071881956">
      <w:bodyDiv w:val="1"/>
      <w:marLeft w:val="0"/>
      <w:marRight w:val="0"/>
      <w:marTop w:val="0"/>
      <w:marBottom w:val="0"/>
      <w:divBdr>
        <w:top w:val="none" w:sz="0" w:space="0" w:color="auto"/>
        <w:left w:val="none" w:sz="0" w:space="0" w:color="auto"/>
        <w:bottom w:val="none" w:sz="0" w:space="0" w:color="auto"/>
        <w:right w:val="none" w:sz="0" w:space="0" w:color="auto"/>
      </w:divBdr>
    </w:div>
    <w:div w:id="2106681565">
      <w:bodyDiv w:val="1"/>
      <w:marLeft w:val="0"/>
      <w:marRight w:val="0"/>
      <w:marTop w:val="0"/>
      <w:marBottom w:val="0"/>
      <w:divBdr>
        <w:top w:val="none" w:sz="0" w:space="0" w:color="auto"/>
        <w:left w:val="none" w:sz="0" w:space="0" w:color="auto"/>
        <w:bottom w:val="none" w:sz="0" w:space="0" w:color="auto"/>
        <w:right w:val="none" w:sz="0" w:space="0" w:color="auto"/>
      </w:divBdr>
    </w:div>
    <w:div w:id="2124104816">
      <w:bodyDiv w:val="1"/>
      <w:marLeft w:val="0"/>
      <w:marRight w:val="0"/>
      <w:marTop w:val="0"/>
      <w:marBottom w:val="0"/>
      <w:divBdr>
        <w:top w:val="none" w:sz="0" w:space="0" w:color="auto"/>
        <w:left w:val="none" w:sz="0" w:space="0" w:color="auto"/>
        <w:bottom w:val="none" w:sz="0" w:space="0" w:color="auto"/>
        <w:right w:val="none" w:sz="0" w:space="0" w:color="auto"/>
      </w:divBdr>
    </w:div>
    <w:div w:id="21401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2346E0F-A42C-4397-B26B-2F57B8188D74}">
  <ds:schemaRefs>
    <ds:schemaRef ds:uri="http://schemas.microsoft.com/sharepoint/v3/contenttype/forms"/>
  </ds:schemaRefs>
</ds:datastoreItem>
</file>

<file path=customXml/itemProps2.xml><?xml version="1.0" encoding="utf-8"?>
<ds:datastoreItem xmlns:ds="http://schemas.openxmlformats.org/officeDocument/2006/customXml" ds:itemID="{9C25DA2C-C533-49B1-91C4-C23E852D3ED0}">
  <ds:schemaRefs>
    <ds:schemaRef ds:uri="http://schemas.openxmlformats.org/officeDocument/2006/bibliography"/>
  </ds:schemaRefs>
</ds:datastoreItem>
</file>

<file path=customXml/itemProps3.xml><?xml version="1.0" encoding="utf-8"?>
<ds:datastoreItem xmlns:ds="http://schemas.openxmlformats.org/officeDocument/2006/customXml" ds:itemID="{EEDFD0DE-55E4-4B25-BDA1-B37C3944B92C}">
  <ds:schemaRefs>
    <ds:schemaRef ds:uri="http://schemas.microsoft.com/office/2006/metadata/customXsn"/>
  </ds:schemaRefs>
</ds:datastoreItem>
</file>

<file path=customXml/itemProps4.xml><?xml version="1.0" encoding="utf-8"?>
<ds:datastoreItem xmlns:ds="http://schemas.openxmlformats.org/officeDocument/2006/customXml" ds:itemID="{25DABEFF-2AAC-4E0B-AC13-C5CC33121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7580</Words>
  <Characters>41691</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armando_godoy</dc:creator>
  <cp:keywords/>
  <cp:lastModifiedBy>Upu Contabilidad</cp:lastModifiedBy>
  <cp:revision>2</cp:revision>
  <cp:lastPrinted>2025-02-06T21:50:00Z</cp:lastPrinted>
  <dcterms:created xsi:type="dcterms:W3CDTF">2025-02-07T21:45:00Z</dcterms:created>
  <dcterms:modified xsi:type="dcterms:W3CDTF">2025-02-07T21:45:00Z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0x010100E45A2171FFF7404AAC42E919B6B08B78</vt:lpwstr>
  </property>
  <property fmtid="{D5CDD505-2E9C-101B-9397-08002B2CF9AE}" pid="3" name="Estatus">
    <vt:lpwstr>Versión inicial</vt:lpwstr>
  </property>
  <property fmtid="{D5CDD505-2E9C-101B-9397-08002B2CF9AE}" pid="4" name="PublishingExpirationDate">
    <vt:lpwstr/>
  </property>
  <property fmtid="{D5CDD505-2E9C-101B-9397-08002B2CF9AE}" pid="5" name="Formato de archivo">
    <vt:lpwstr>doc</vt:lpwstr>
  </property>
  <property fmtid="{D5CDD505-2E9C-101B-9397-08002B2CF9AE}" pid="6" name="PublishingStartDate">
    <vt:lpwstr/>
  </property>
</Properties>
</file>